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0B" w:rsidRDefault="00A21B0B" w:rsidP="00A21B0B">
      <w:pPr>
        <w:jc w:val="right"/>
        <w:rPr>
          <w:rFonts w:cs="Times New Roman"/>
          <w:sz w:val="22"/>
          <w:szCs w:val="22"/>
        </w:rPr>
      </w:pPr>
      <w:r>
        <w:rPr>
          <w:rFonts w:cs="Times New Roman"/>
          <w:sz w:val="22"/>
          <w:szCs w:val="22"/>
        </w:rPr>
        <w:t>Kwidzyn, dnia 4 września 2013 r.</w:t>
      </w:r>
    </w:p>
    <w:p w:rsidR="00A21B0B" w:rsidRDefault="00A21B0B" w:rsidP="00A21B0B">
      <w:pPr>
        <w:rPr>
          <w:rFonts w:cs="Times New Roman"/>
          <w:b/>
          <w:sz w:val="22"/>
          <w:szCs w:val="22"/>
        </w:rPr>
      </w:pPr>
    </w:p>
    <w:p w:rsidR="00A21B0B" w:rsidRPr="00A21B0B" w:rsidRDefault="00A21B0B" w:rsidP="00A21B0B">
      <w:pPr>
        <w:rPr>
          <w:rFonts w:cs="Times New Roman"/>
          <w:i/>
          <w:sz w:val="18"/>
          <w:szCs w:val="18"/>
        </w:rPr>
      </w:pPr>
      <w:r w:rsidRPr="00A21B0B">
        <w:rPr>
          <w:rFonts w:cs="Times New Roman"/>
          <w:sz w:val="22"/>
          <w:szCs w:val="22"/>
        </w:rPr>
        <w:t>GP.I 6733.7.2013</w:t>
      </w:r>
    </w:p>
    <w:p w:rsidR="00A21B0B" w:rsidRDefault="00A21B0B" w:rsidP="00A21B0B">
      <w:pPr>
        <w:rPr>
          <w:rFonts w:cs="Times New Roman"/>
          <w:b/>
          <w:sz w:val="22"/>
          <w:szCs w:val="22"/>
        </w:rPr>
      </w:pPr>
    </w:p>
    <w:p w:rsidR="00A21B0B" w:rsidRDefault="00A21B0B" w:rsidP="00A21B0B">
      <w:pPr>
        <w:jc w:val="center"/>
        <w:rPr>
          <w:rFonts w:cs="Times New Roman"/>
          <w:b/>
          <w:sz w:val="22"/>
          <w:szCs w:val="22"/>
        </w:rPr>
      </w:pPr>
      <w:r>
        <w:rPr>
          <w:rFonts w:cs="Times New Roman"/>
          <w:b/>
          <w:sz w:val="22"/>
          <w:szCs w:val="22"/>
        </w:rPr>
        <w:t>DECYZJI  Nr GP-ULICP-9/2013</w:t>
      </w:r>
    </w:p>
    <w:p w:rsidR="00A21B0B" w:rsidRDefault="00A21B0B" w:rsidP="00A21B0B">
      <w:pPr>
        <w:pStyle w:val="Tekstpodstawowy"/>
        <w:spacing w:line="360" w:lineRule="auto"/>
        <w:jc w:val="center"/>
        <w:rPr>
          <w:rFonts w:ascii="Times New Roman" w:hAnsi="Times New Roman"/>
          <w:b/>
          <w:bCs/>
          <w:sz w:val="22"/>
          <w:szCs w:val="22"/>
        </w:rPr>
      </w:pPr>
      <w:r>
        <w:rPr>
          <w:rFonts w:ascii="Times New Roman" w:hAnsi="Times New Roman"/>
          <w:b/>
          <w:bCs/>
          <w:sz w:val="22"/>
          <w:szCs w:val="22"/>
        </w:rPr>
        <w:t>O  LOKALIZACJI INWESTYCJI CELU PUBLICZNEGO</w:t>
      </w:r>
    </w:p>
    <w:p w:rsidR="00A21B0B" w:rsidRDefault="00A21B0B" w:rsidP="00A21B0B">
      <w:pPr>
        <w:pStyle w:val="Tekstpodstawowy"/>
        <w:ind w:firstLine="708"/>
        <w:rPr>
          <w:rFonts w:ascii="Times New Roman" w:hAnsi="Times New Roman"/>
          <w:sz w:val="22"/>
          <w:szCs w:val="22"/>
        </w:rPr>
      </w:pPr>
      <w:r>
        <w:rPr>
          <w:rFonts w:ascii="Times New Roman" w:hAnsi="Times New Roman"/>
          <w:sz w:val="22"/>
          <w:szCs w:val="22"/>
        </w:rPr>
        <w:t>Na podstawie art. 1 ust. 2, art. 4 ust. 2 pkt 1, art. 50 ust.1, art. 51 ust. 1 pkt 2, art. 53 ust. 4 pkt  6, 9 ustawy z dnia 27 marca 2003 r. o planowaniu i zagospodarowaniu przestrzennym (tj. Dz. U. z 2012 r. poz. 647 z późn. zm.) oraz art. 104 Kodeksu Postępowania Administracyjnego (Dz. U. z 2013 r. poz. 267)</w:t>
      </w:r>
    </w:p>
    <w:p w:rsidR="00A21B0B" w:rsidRDefault="00A21B0B" w:rsidP="00A21B0B">
      <w:pPr>
        <w:pStyle w:val="Tekstpodstawowy"/>
        <w:ind w:firstLine="708"/>
        <w:rPr>
          <w:rFonts w:ascii="Times New Roman" w:hAnsi="Times New Roman"/>
          <w:sz w:val="22"/>
          <w:szCs w:val="22"/>
        </w:rPr>
      </w:pPr>
    </w:p>
    <w:p w:rsidR="00A21B0B" w:rsidRDefault="00A21B0B" w:rsidP="00A21B0B">
      <w:pPr>
        <w:pStyle w:val="Tekstpodstawowy"/>
        <w:rPr>
          <w:rFonts w:ascii="Times New Roman" w:hAnsi="Times New Roman"/>
          <w:sz w:val="22"/>
          <w:szCs w:val="22"/>
        </w:rPr>
      </w:pPr>
      <w:r>
        <w:rPr>
          <w:rFonts w:ascii="Times New Roman" w:hAnsi="Times New Roman"/>
          <w:b/>
          <w:sz w:val="22"/>
          <w:szCs w:val="22"/>
        </w:rPr>
        <w:t>- po rozpatrzeniu wniosku</w:t>
      </w:r>
      <w:r>
        <w:rPr>
          <w:rFonts w:ascii="Times New Roman" w:hAnsi="Times New Roman"/>
          <w:sz w:val="22"/>
          <w:szCs w:val="22"/>
        </w:rPr>
        <w:t xml:space="preserve"> z dnia 19 lipca 2013 r. </w:t>
      </w:r>
      <w:r>
        <w:rPr>
          <w:rFonts w:ascii="Times New Roman" w:eastAsia="Calibri" w:hAnsi="Times New Roman"/>
          <w:sz w:val="22"/>
          <w:szCs w:val="22"/>
        </w:rPr>
        <w:t xml:space="preserve">Pana Jacka </w:t>
      </w:r>
      <w:proofErr w:type="spellStart"/>
      <w:r>
        <w:rPr>
          <w:rFonts w:ascii="Times New Roman" w:eastAsia="Calibri" w:hAnsi="Times New Roman"/>
          <w:sz w:val="22"/>
          <w:szCs w:val="22"/>
        </w:rPr>
        <w:t>Wilke</w:t>
      </w:r>
      <w:proofErr w:type="spellEnd"/>
      <w:r>
        <w:rPr>
          <w:rFonts w:ascii="Times New Roman" w:eastAsia="Calibri" w:hAnsi="Times New Roman"/>
          <w:sz w:val="22"/>
          <w:szCs w:val="22"/>
        </w:rPr>
        <w:t xml:space="preserve"> prezesa Przedsiębiorstwo Wodociągowo-Kanalizacyjne Kwidzyn Sp. z o. o., z siedzibą przy ul. Sportowej 29, 82-500 Kwidzyn</w:t>
      </w:r>
      <w:r>
        <w:rPr>
          <w:rFonts w:ascii="Times New Roman" w:hAnsi="Times New Roman"/>
          <w:sz w:val="22"/>
          <w:szCs w:val="22"/>
        </w:rPr>
        <w:t>, w sprawie lokalizacji inwestycji celu publicznego polegającej na budowie kolektora tłocznego ścieków sanitarnych DN-500 od ul. Hallera do studni rozprężnej na kolektorze „O” przy ul. Żwirowej, na działkach nr 126/6, 126/12, 188/3, 123/6, 188/2, 126/3, 188/1, w obrębie geodezyjnym Rozpędziny oraz na działkach nr 2/1, 2/29, 2/23, 2/27, 121/1, 11/8, 11/</w:t>
      </w:r>
      <w:r w:rsidR="00D40694">
        <w:rPr>
          <w:rFonts w:ascii="Times New Roman" w:hAnsi="Times New Roman"/>
          <w:sz w:val="22"/>
          <w:szCs w:val="22"/>
        </w:rPr>
        <w:t>1</w:t>
      </w:r>
      <w:r>
        <w:rPr>
          <w:rFonts w:ascii="Times New Roman" w:hAnsi="Times New Roman"/>
          <w:sz w:val="22"/>
          <w:szCs w:val="22"/>
        </w:rPr>
        <w:t xml:space="preserve">7, 11/20, 11/14, w obrębie geodezyjnym 015 Kwidzyn, w gminie Kwidzyn, </w:t>
      </w:r>
    </w:p>
    <w:p w:rsidR="00A21B0B" w:rsidRDefault="00A21B0B" w:rsidP="00A21B0B">
      <w:pPr>
        <w:pStyle w:val="Tekstpodstawowy"/>
        <w:rPr>
          <w:rFonts w:ascii="Times New Roman" w:hAnsi="Times New Roman"/>
          <w:b/>
          <w:sz w:val="22"/>
          <w:szCs w:val="22"/>
        </w:rPr>
      </w:pPr>
    </w:p>
    <w:p w:rsidR="00A21B0B" w:rsidRDefault="00A21B0B" w:rsidP="00A21B0B">
      <w:pPr>
        <w:pStyle w:val="NormalIMP"/>
        <w:jc w:val="both"/>
        <w:rPr>
          <w:rFonts w:cs="Times New Roman"/>
          <w:sz w:val="22"/>
          <w:szCs w:val="22"/>
        </w:rPr>
      </w:pPr>
      <w:r>
        <w:rPr>
          <w:rFonts w:cs="Times New Roman"/>
          <w:sz w:val="22"/>
          <w:szCs w:val="22"/>
        </w:rPr>
        <w:t xml:space="preserve">- </w:t>
      </w:r>
      <w:r>
        <w:rPr>
          <w:rFonts w:cs="Times New Roman"/>
          <w:b/>
          <w:sz w:val="22"/>
          <w:szCs w:val="22"/>
        </w:rPr>
        <w:t>po uzgodnieniu z:</w:t>
      </w:r>
      <w:r>
        <w:rPr>
          <w:rFonts w:cs="Times New Roman"/>
          <w:sz w:val="22"/>
          <w:szCs w:val="22"/>
        </w:rPr>
        <w:t xml:space="preserve"> </w:t>
      </w:r>
    </w:p>
    <w:p w:rsidR="00A21B0B" w:rsidRDefault="00A21B0B" w:rsidP="00A21B0B">
      <w:pPr>
        <w:numPr>
          <w:ilvl w:val="0"/>
          <w:numId w:val="1"/>
        </w:numPr>
        <w:tabs>
          <w:tab w:val="num" w:pos="360"/>
        </w:tabs>
        <w:suppressAutoHyphens w:val="0"/>
        <w:jc w:val="both"/>
        <w:rPr>
          <w:rFonts w:cs="Times New Roman"/>
          <w:sz w:val="22"/>
          <w:szCs w:val="22"/>
        </w:rPr>
      </w:pPr>
      <w:r>
        <w:rPr>
          <w:rFonts w:cs="Times New Roman"/>
          <w:b/>
          <w:sz w:val="22"/>
          <w:szCs w:val="22"/>
        </w:rPr>
        <w:t xml:space="preserve">Starostą Powiatu Kwidzyńskiego </w:t>
      </w:r>
      <w:r>
        <w:rPr>
          <w:rFonts w:cs="Times New Roman"/>
          <w:sz w:val="22"/>
          <w:szCs w:val="22"/>
        </w:rPr>
        <w:t xml:space="preserve">– </w:t>
      </w:r>
      <w:r>
        <w:rPr>
          <w:rFonts w:eastAsia="Calibri" w:cs="Times New Roman"/>
          <w:sz w:val="22"/>
          <w:szCs w:val="22"/>
        </w:rPr>
        <w:t>organem właściwym w sprawach ochrony gruntów rolnych – w odniesieniu do gruntów wykorzystywanych na cele rolne i leśne w rozumieniu przepisów o gospodarce nieruchomościami</w:t>
      </w:r>
      <w:r>
        <w:rPr>
          <w:rFonts w:cs="Times New Roman"/>
          <w:sz w:val="22"/>
          <w:szCs w:val="22"/>
        </w:rPr>
        <w:t xml:space="preserve"> – </w:t>
      </w:r>
      <w:r>
        <w:rPr>
          <w:rFonts w:eastAsia="Calibri" w:cs="Times New Roman"/>
          <w:sz w:val="22"/>
          <w:szCs w:val="22"/>
          <w:lang w:eastAsia="en-US"/>
        </w:rPr>
        <w:t>(w tzw. trybie milczącym)</w:t>
      </w:r>
      <w:r>
        <w:rPr>
          <w:rFonts w:cs="Times New Roman"/>
          <w:sz w:val="22"/>
          <w:szCs w:val="22"/>
        </w:rPr>
        <w:t>,</w:t>
      </w:r>
    </w:p>
    <w:p w:rsidR="00A21B0B" w:rsidRDefault="00A21B0B" w:rsidP="00A21B0B">
      <w:pPr>
        <w:numPr>
          <w:ilvl w:val="0"/>
          <w:numId w:val="1"/>
        </w:numPr>
        <w:tabs>
          <w:tab w:val="num" w:pos="360"/>
        </w:tabs>
        <w:suppressAutoHyphens w:val="0"/>
        <w:jc w:val="both"/>
        <w:rPr>
          <w:rFonts w:cs="Times New Roman"/>
          <w:sz w:val="22"/>
          <w:szCs w:val="22"/>
        </w:rPr>
      </w:pPr>
      <w:r w:rsidRPr="00A21B0B">
        <w:rPr>
          <w:rFonts w:cs="Times New Roman"/>
          <w:b/>
          <w:sz w:val="22"/>
          <w:szCs w:val="22"/>
        </w:rPr>
        <w:t xml:space="preserve">Pomorskim Zarządem Melioracji i Urządzeń Wodnych </w:t>
      </w:r>
      <w:r w:rsidRPr="00A21B0B">
        <w:rPr>
          <w:rFonts w:cs="Times New Roman"/>
          <w:sz w:val="22"/>
          <w:szCs w:val="22"/>
        </w:rPr>
        <w:t>– o</w:t>
      </w:r>
      <w:r w:rsidRPr="00A21B0B">
        <w:rPr>
          <w:rFonts w:eastAsia="Calibri" w:cs="Times New Roman"/>
          <w:sz w:val="22"/>
          <w:szCs w:val="22"/>
          <w:lang w:eastAsia="en-US"/>
        </w:rPr>
        <w:t>rganem właściwym w sprawach</w:t>
      </w:r>
      <w:r w:rsidRPr="00A21B0B">
        <w:rPr>
          <w:rFonts w:cs="Times New Roman"/>
          <w:sz w:val="22"/>
          <w:szCs w:val="22"/>
        </w:rPr>
        <w:t xml:space="preserve"> </w:t>
      </w:r>
      <w:r w:rsidRPr="00A21B0B">
        <w:rPr>
          <w:rFonts w:eastAsia="Calibri" w:cs="Times New Roman"/>
          <w:sz w:val="22"/>
          <w:szCs w:val="22"/>
          <w:lang w:eastAsia="en-US"/>
        </w:rPr>
        <w:t xml:space="preserve">melioracji wodnych – w odniesieniu do gruntów wykorzystywanych na cele rolne i leśne w rozumieniu przepisów o gospodarce nieruchomościami – </w:t>
      </w:r>
      <w:r>
        <w:rPr>
          <w:rFonts w:eastAsia="Calibri" w:cs="Times New Roman"/>
          <w:sz w:val="22"/>
          <w:szCs w:val="22"/>
          <w:lang w:eastAsia="en-US"/>
        </w:rPr>
        <w:t>(w tzw. trybie milczącym)</w:t>
      </w:r>
      <w:r>
        <w:rPr>
          <w:rFonts w:cs="Times New Roman"/>
          <w:sz w:val="22"/>
          <w:szCs w:val="22"/>
        </w:rPr>
        <w:t>,</w:t>
      </w:r>
    </w:p>
    <w:p w:rsidR="00A21B0B" w:rsidRDefault="00A21B0B" w:rsidP="00A21B0B">
      <w:pPr>
        <w:numPr>
          <w:ilvl w:val="0"/>
          <w:numId w:val="1"/>
        </w:numPr>
        <w:tabs>
          <w:tab w:val="num" w:pos="360"/>
        </w:tabs>
        <w:suppressAutoHyphens w:val="0"/>
        <w:jc w:val="both"/>
        <w:rPr>
          <w:rFonts w:cs="Times New Roman"/>
          <w:sz w:val="22"/>
          <w:szCs w:val="22"/>
        </w:rPr>
      </w:pPr>
      <w:r w:rsidRPr="00A21B0B">
        <w:rPr>
          <w:rFonts w:cs="Times New Roman"/>
          <w:b/>
          <w:sz w:val="22"/>
          <w:szCs w:val="22"/>
        </w:rPr>
        <w:t xml:space="preserve">Zarządcą Dróg Wojewódzkich </w:t>
      </w:r>
      <w:r w:rsidRPr="00A21B0B">
        <w:rPr>
          <w:rFonts w:cs="Times New Roman"/>
          <w:sz w:val="22"/>
          <w:szCs w:val="22"/>
        </w:rPr>
        <w:t>- w odniesieniu do</w:t>
      </w:r>
      <w:r w:rsidRPr="00A21B0B">
        <w:rPr>
          <w:rFonts w:cs="Times New Roman"/>
          <w:b/>
          <w:sz w:val="22"/>
          <w:szCs w:val="22"/>
        </w:rPr>
        <w:t xml:space="preserve"> </w:t>
      </w:r>
      <w:r w:rsidRPr="00A21B0B">
        <w:rPr>
          <w:rFonts w:cs="Times New Roman"/>
          <w:sz w:val="22"/>
          <w:szCs w:val="22"/>
        </w:rPr>
        <w:t xml:space="preserve">obszarów przyległych do pasa drogowego – </w:t>
      </w:r>
      <w:r>
        <w:rPr>
          <w:rFonts w:eastAsia="Calibri" w:cs="Times New Roman"/>
          <w:sz w:val="22"/>
          <w:szCs w:val="22"/>
          <w:lang w:eastAsia="en-US"/>
        </w:rPr>
        <w:t>(w tzw. trybie milczącym)</w:t>
      </w:r>
      <w:r>
        <w:rPr>
          <w:rFonts w:cs="Times New Roman"/>
          <w:sz w:val="22"/>
          <w:szCs w:val="22"/>
        </w:rPr>
        <w:t>,</w:t>
      </w:r>
    </w:p>
    <w:p w:rsidR="00A21B0B" w:rsidRPr="00A21B0B" w:rsidRDefault="00A21B0B" w:rsidP="00A21B0B">
      <w:pPr>
        <w:suppressAutoHyphens w:val="0"/>
        <w:ind w:left="360"/>
        <w:rPr>
          <w:rFonts w:cs="Times New Roman"/>
          <w:b/>
          <w:sz w:val="22"/>
          <w:szCs w:val="22"/>
        </w:rPr>
      </w:pPr>
    </w:p>
    <w:p w:rsidR="00A21B0B" w:rsidRDefault="00A21B0B" w:rsidP="00A21B0B">
      <w:pPr>
        <w:pStyle w:val="Akapitzlist"/>
        <w:ind w:left="360"/>
        <w:jc w:val="center"/>
        <w:rPr>
          <w:rFonts w:cs="Times New Roman"/>
          <w:b/>
          <w:sz w:val="22"/>
          <w:szCs w:val="22"/>
        </w:rPr>
      </w:pPr>
      <w:r>
        <w:rPr>
          <w:rFonts w:cs="Times New Roman"/>
          <w:b/>
          <w:sz w:val="22"/>
          <w:szCs w:val="22"/>
        </w:rPr>
        <w:t>u s t a l a m</w:t>
      </w:r>
    </w:p>
    <w:p w:rsidR="00A21B0B" w:rsidRDefault="00A21B0B" w:rsidP="00A21B0B">
      <w:pPr>
        <w:pStyle w:val="Akapitzlist"/>
        <w:tabs>
          <w:tab w:val="center" w:pos="4536"/>
          <w:tab w:val="left" w:pos="6587"/>
        </w:tabs>
        <w:ind w:left="0"/>
        <w:jc w:val="center"/>
        <w:rPr>
          <w:rFonts w:eastAsia="Calibri"/>
          <w:b/>
          <w:sz w:val="22"/>
          <w:szCs w:val="22"/>
        </w:rPr>
      </w:pPr>
      <w:r>
        <w:rPr>
          <w:b/>
          <w:sz w:val="22"/>
          <w:szCs w:val="22"/>
        </w:rPr>
        <w:t xml:space="preserve">dla </w:t>
      </w:r>
      <w:r>
        <w:rPr>
          <w:rFonts w:eastAsia="Calibri"/>
          <w:b/>
          <w:sz w:val="22"/>
          <w:szCs w:val="22"/>
        </w:rPr>
        <w:t xml:space="preserve">Przedsiębiorstwa Wodociągowo-Kanalizacyjnego Kwidzyn Sp. z o. o., </w:t>
      </w:r>
    </w:p>
    <w:p w:rsidR="00A21B0B" w:rsidRDefault="00A21B0B" w:rsidP="00A21B0B">
      <w:pPr>
        <w:pStyle w:val="Akapitzlist"/>
        <w:tabs>
          <w:tab w:val="center" w:pos="4536"/>
          <w:tab w:val="left" w:pos="6587"/>
        </w:tabs>
        <w:ind w:left="0"/>
        <w:jc w:val="center"/>
        <w:rPr>
          <w:rFonts w:cs="Times New Roman"/>
          <w:b/>
          <w:sz w:val="22"/>
          <w:szCs w:val="22"/>
        </w:rPr>
      </w:pPr>
      <w:r>
        <w:rPr>
          <w:rFonts w:eastAsia="Calibri"/>
          <w:b/>
          <w:sz w:val="22"/>
          <w:szCs w:val="22"/>
        </w:rPr>
        <w:t>z siedzibą przy ul. Sportowej 29, 82-500 Kwidzyn</w:t>
      </w:r>
      <w:r>
        <w:rPr>
          <w:rFonts w:cs="Times New Roman"/>
          <w:b/>
          <w:sz w:val="22"/>
          <w:szCs w:val="22"/>
        </w:rPr>
        <w:t xml:space="preserve"> </w:t>
      </w:r>
    </w:p>
    <w:p w:rsidR="00A21B0B" w:rsidRDefault="00A21B0B" w:rsidP="00A21B0B">
      <w:pPr>
        <w:pStyle w:val="Akapitzlist"/>
        <w:tabs>
          <w:tab w:val="center" w:pos="4536"/>
          <w:tab w:val="left" w:pos="6587"/>
        </w:tabs>
        <w:ind w:left="0"/>
        <w:jc w:val="center"/>
        <w:rPr>
          <w:rFonts w:cs="Times New Roman"/>
          <w:b/>
          <w:sz w:val="22"/>
          <w:szCs w:val="22"/>
        </w:rPr>
      </w:pPr>
      <w:r>
        <w:rPr>
          <w:rFonts w:eastAsia="Calibri"/>
          <w:b/>
          <w:sz w:val="22"/>
          <w:szCs w:val="22"/>
        </w:rPr>
        <w:t xml:space="preserve">reprezentowanego przez Pana Jacka </w:t>
      </w:r>
      <w:proofErr w:type="spellStart"/>
      <w:r>
        <w:rPr>
          <w:rFonts w:eastAsia="Calibri"/>
          <w:b/>
          <w:sz w:val="22"/>
          <w:szCs w:val="22"/>
        </w:rPr>
        <w:t>Wilke</w:t>
      </w:r>
      <w:proofErr w:type="spellEnd"/>
    </w:p>
    <w:p w:rsidR="00A21B0B" w:rsidRDefault="00A21B0B" w:rsidP="00A21B0B">
      <w:pPr>
        <w:pStyle w:val="Akapitzlist"/>
        <w:tabs>
          <w:tab w:val="center" w:pos="4536"/>
          <w:tab w:val="left" w:pos="6587"/>
        </w:tabs>
        <w:ind w:left="0"/>
        <w:jc w:val="center"/>
        <w:rPr>
          <w:rFonts w:cs="Times New Roman"/>
          <w:b/>
          <w:sz w:val="22"/>
          <w:szCs w:val="22"/>
        </w:rPr>
      </w:pPr>
      <w:r>
        <w:rPr>
          <w:rFonts w:cs="Times New Roman"/>
          <w:b/>
          <w:sz w:val="22"/>
          <w:szCs w:val="22"/>
        </w:rPr>
        <w:t>lokalizację inwestycji celu publicznego</w:t>
      </w:r>
    </w:p>
    <w:p w:rsidR="00A21B0B" w:rsidRDefault="00A21B0B" w:rsidP="00A21B0B">
      <w:pPr>
        <w:pStyle w:val="Tekstpodstawowy"/>
        <w:rPr>
          <w:rFonts w:ascii="Times New Roman" w:hAnsi="Times New Roman"/>
          <w:sz w:val="22"/>
          <w:szCs w:val="22"/>
        </w:rPr>
      </w:pPr>
    </w:p>
    <w:p w:rsidR="00A21B0B" w:rsidRDefault="00A21B0B" w:rsidP="00A21B0B">
      <w:pPr>
        <w:pStyle w:val="Tekstpodstawowy"/>
        <w:rPr>
          <w:rFonts w:ascii="Times New Roman" w:hAnsi="Times New Roman"/>
          <w:sz w:val="22"/>
          <w:szCs w:val="22"/>
        </w:rPr>
      </w:pPr>
      <w:r>
        <w:rPr>
          <w:rFonts w:ascii="Times New Roman" w:hAnsi="Times New Roman"/>
          <w:sz w:val="22"/>
          <w:szCs w:val="22"/>
        </w:rPr>
        <w:t>dla inwestycji polegającej na budowie kolektora tłocznego ścieków sanitarnych DN-500 od ul. Hallera do studni rozprężnej na kolektorze „O” przy ul. Żwirowej, na działkach nr 126/6, 126/12, 188/3, 123/6, 188/2, 126/3, 188/1, w obrębie geodezyjnym Rozpędziny oraz na działkach nr 2/1, 2/29, 2/23, 2/27, 121/1, 11/8, 11/</w:t>
      </w:r>
      <w:r w:rsidR="00D40694">
        <w:rPr>
          <w:rFonts w:ascii="Times New Roman" w:hAnsi="Times New Roman"/>
          <w:sz w:val="22"/>
          <w:szCs w:val="22"/>
        </w:rPr>
        <w:t>1</w:t>
      </w:r>
      <w:r>
        <w:rPr>
          <w:rFonts w:ascii="Times New Roman" w:hAnsi="Times New Roman"/>
          <w:sz w:val="22"/>
          <w:szCs w:val="22"/>
        </w:rPr>
        <w:t>7, 11/20, 11/14, w obrębie geodezyjnym 015 Kwidzyn, w gminie Kwidzyn, określonej w załączniku graficznym stanowiącym  integralną część niniejszej decyzji.</w:t>
      </w:r>
    </w:p>
    <w:p w:rsidR="00A21B0B" w:rsidRDefault="00A21B0B" w:rsidP="00A21B0B">
      <w:pPr>
        <w:pStyle w:val="Tekstpodstawowy"/>
        <w:rPr>
          <w:rFonts w:ascii="Times New Roman" w:hAnsi="Times New Roman"/>
          <w:sz w:val="22"/>
          <w:szCs w:val="22"/>
        </w:rPr>
      </w:pPr>
    </w:p>
    <w:p w:rsidR="00A21B0B" w:rsidRDefault="00A21B0B" w:rsidP="00A21B0B">
      <w:pPr>
        <w:pStyle w:val="Tekstpodstawowy"/>
        <w:numPr>
          <w:ilvl w:val="0"/>
          <w:numId w:val="2"/>
        </w:numPr>
        <w:ind w:left="284" w:hanging="284"/>
        <w:rPr>
          <w:rFonts w:ascii="Times New Roman" w:hAnsi="Times New Roman"/>
          <w:sz w:val="22"/>
          <w:szCs w:val="22"/>
        </w:rPr>
      </w:pPr>
      <w:r>
        <w:rPr>
          <w:rFonts w:ascii="Times New Roman" w:hAnsi="Times New Roman"/>
          <w:sz w:val="22"/>
          <w:szCs w:val="22"/>
        </w:rPr>
        <w:t xml:space="preserve">Ustalenia dotyczące funkcji i rodzaju zabudowy: kolektora tłocznego ścieków sanitarnych DN-500 od ul. Hallera do studni rozprężnej na kolektorze „O” przy ul. Żwirowej – urządzenie infrastruktury technicznej. </w:t>
      </w:r>
    </w:p>
    <w:p w:rsidR="00A21B0B" w:rsidRDefault="00A21B0B" w:rsidP="00A21B0B">
      <w:pPr>
        <w:pStyle w:val="Tekstpodstawowy"/>
        <w:ind w:left="284"/>
        <w:rPr>
          <w:rFonts w:ascii="Times New Roman" w:hAnsi="Times New Roman"/>
          <w:sz w:val="22"/>
          <w:szCs w:val="22"/>
        </w:rPr>
      </w:pPr>
    </w:p>
    <w:p w:rsidR="00A21B0B" w:rsidRDefault="00A21B0B" w:rsidP="00A21B0B">
      <w:pPr>
        <w:pStyle w:val="Tekstpodstawowy"/>
        <w:rPr>
          <w:rFonts w:ascii="Times New Roman" w:hAnsi="Times New Roman"/>
          <w:sz w:val="22"/>
          <w:szCs w:val="22"/>
        </w:rPr>
      </w:pPr>
      <w:r>
        <w:rPr>
          <w:rFonts w:ascii="Times New Roman" w:hAnsi="Times New Roman"/>
          <w:sz w:val="22"/>
          <w:szCs w:val="22"/>
        </w:rPr>
        <w:t>2. Ustalenia i szczegółowe zasady zagospodarowania terenu oraz jego zabudowy:</w:t>
      </w:r>
    </w:p>
    <w:p w:rsidR="00A21B0B" w:rsidRDefault="00A21B0B" w:rsidP="00A21B0B">
      <w:pPr>
        <w:ind w:left="568" w:hanging="284"/>
        <w:jc w:val="both"/>
        <w:rPr>
          <w:rFonts w:cs="Times New Roman"/>
          <w:sz w:val="22"/>
          <w:szCs w:val="22"/>
        </w:rPr>
      </w:pPr>
      <w:r>
        <w:rPr>
          <w:rFonts w:cs="Times New Roman"/>
          <w:sz w:val="22"/>
          <w:szCs w:val="22"/>
        </w:rPr>
        <w:t>a) ustalenia dotyczące warunków i wymagań kształtowania ładu przestrzennego:</w:t>
      </w:r>
    </w:p>
    <w:p w:rsidR="00A21B0B" w:rsidRDefault="00A21B0B" w:rsidP="00A21B0B">
      <w:pPr>
        <w:pStyle w:val="Tekstpodstawowy21"/>
        <w:ind w:left="851" w:hanging="284"/>
        <w:rPr>
          <w:rFonts w:ascii="Times New Roman" w:hAnsi="Times New Roman"/>
          <w:sz w:val="22"/>
          <w:szCs w:val="22"/>
        </w:rPr>
      </w:pPr>
      <w:r>
        <w:rPr>
          <w:rFonts w:ascii="Times New Roman" w:hAnsi="Times New Roman"/>
          <w:sz w:val="22"/>
          <w:szCs w:val="22"/>
        </w:rPr>
        <w:t>- budowa kolektora tłocznego ścieków sanitarnych DN-500 od ul. Hallera do studni rozprężnej</w:t>
      </w:r>
    </w:p>
    <w:p w:rsidR="00A21B0B" w:rsidRDefault="00A21B0B" w:rsidP="00A21B0B">
      <w:pPr>
        <w:pStyle w:val="Tekstpodstawowy21"/>
        <w:ind w:left="851" w:hanging="284"/>
        <w:rPr>
          <w:rFonts w:ascii="Times New Roman" w:hAnsi="Times New Roman"/>
          <w:sz w:val="22"/>
          <w:szCs w:val="22"/>
        </w:rPr>
      </w:pPr>
      <w:r>
        <w:rPr>
          <w:rFonts w:ascii="Times New Roman" w:hAnsi="Times New Roman"/>
          <w:sz w:val="22"/>
          <w:szCs w:val="22"/>
        </w:rPr>
        <w:t>na kolektorze „O” przy ul. Żwirowej,</w:t>
      </w:r>
    </w:p>
    <w:p w:rsidR="00A21B0B" w:rsidRDefault="00A21B0B" w:rsidP="00A21B0B">
      <w:pPr>
        <w:ind w:left="567"/>
        <w:jc w:val="both"/>
        <w:rPr>
          <w:rFonts w:cs="Times New Roman"/>
          <w:sz w:val="22"/>
          <w:szCs w:val="22"/>
        </w:rPr>
      </w:pPr>
      <w:r>
        <w:rPr>
          <w:rFonts w:cs="Times New Roman"/>
          <w:sz w:val="22"/>
          <w:szCs w:val="22"/>
        </w:rPr>
        <w:t xml:space="preserve">- przy projektowaniu i budowie linii elektroenergetycznej należy zachować właściwe odległości od innych sieci i urządzeń, </w:t>
      </w:r>
    </w:p>
    <w:p w:rsidR="00A21B0B" w:rsidRDefault="00A21B0B" w:rsidP="00A21B0B">
      <w:pPr>
        <w:pStyle w:val="Lista"/>
        <w:overflowPunct/>
        <w:autoSpaceDE/>
        <w:adjustRightInd/>
        <w:ind w:firstLine="0"/>
        <w:rPr>
          <w:sz w:val="22"/>
          <w:szCs w:val="22"/>
        </w:rPr>
      </w:pPr>
      <w:r>
        <w:rPr>
          <w:sz w:val="22"/>
          <w:szCs w:val="22"/>
        </w:rPr>
        <w:t>- projekt budowlany winien odpowiadać wymaganiom przepisów szczególnych;</w:t>
      </w:r>
    </w:p>
    <w:p w:rsidR="00A21B0B" w:rsidRDefault="00A21B0B" w:rsidP="00A21B0B">
      <w:pPr>
        <w:ind w:left="1276" w:hanging="142"/>
        <w:rPr>
          <w:rFonts w:cs="Times New Roman"/>
          <w:sz w:val="22"/>
          <w:szCs w:val="22"/>
        </w:rPr>
      </w:pPr>
    </w:p>
    <w:p w:rsidR="00A21B0B" w:rsidRDefault="00A21B0B" w:rsidP="00A21B0B">
      <w:pPr>
        <w:pStyle w:val="Lista"/>
        <w:numPr>
          <w:ilvl w:val="0"/>
          <w:numId w:val="3"/>
        </w:numPr>
        <w:overflowPunct/>
        <w:autoSpaceDE/>
        <w:adjustRightInd/>
        <w:spacing w:line="240" w:lineRule="auto"/>
        <w:ind w:left="284" w:hanging="284"/>
        <w:rPr>
          <w:sz w:val="22"/>
          <w:szCs w:val="22"/>
        </w:rPr>
      </w:pPr>
      <w:r>
        <w:rPr>
          <w:sz w:val="22"/>
          <w:szCs w:val="22"/>
        </w:rPr>
        <w:lastRenderedPageBreak/>
        <w:t>ustalenia dotyczące ochrony środowiska, przyrody i krajobrazu, dziedzictwa kulturowego i zabytków oraz dóbr kultury współczesnej:</w:t>
      </w:r>
    </w:p>
    <w:p w:rsidR="00A21B0B" w:rsidRDefault="00A21B0B" w:rsidP="00A21B0B">
      <w:pPr>
        <w:pStyle w:val="Tekstpodstawowy"/>
        <w:numPr>
          <w:ilvl w:val="0"/>
          <w:numId w:val="4"/>
        </w:numPr>
        <w:tabs>
          <w:tab w:val="left" w:pos="709"/>
        </w:tabs>
        <w:ind w:left="567" w:firstLine="0"/>
        <w:rPr>
          <w:rFonts w:ascii="Times New Roman" w:hAnsi="Times New Roman"/>
          <w:sz w:val="22"/>
          <w:szCs w:val="22"/>
        </w:rPr>
      </w:pPr>
      <w:r>
        <w:rPr>
          <w:rFonts w:ascii="Times New Roman" w:hAnsi="Times New Roman"/>
          <w:sz w:val="22"/>
          <w:szCs w:val="22"/>
        </w:rPr>
        <w:t>- inwestycja w rozumieniu właściwych przepisów nie zalicza się do przedsięwzięć mogących znacząco oddziaływać na środowisko, w związku, z czym nie wymaga przeprowadzenia oceny oddziaływania na środowisko,</w:t>
      </w:r>
    </w:p>
    <w:p w:rsidR="00A21B0B" w:rsidRDefault="00A21B0B" w:rsidP="00A21B0B">
      <w:pPr>
        <w:pStyle w:val="Tekstpodstawowy"/>
        <w:tabs>
          <w:tab w:val="left" w:pos="709"/>
        </w:tabs>
        <w:ind w:left="567"/>
        <w:rPr>
          <w:rFonts w:ascii="Times New Roman" w:hAnsi="Times New Roman"/>
          <w:sz w:val="22"/>
          <w:szCs w:val="22"/>
        </w:rPr>
      </w:pPr>
      <w:r>
        <w:rPr>
          <w:rFonts w:ascii="Times New Roman" w:hAnsi="Times New Roman"/>
          <w:sz w:val="22"/>
          <w:szCs w:val="22"/>
        </w:rPr>
        <w:t xml:space="preserve">- planowana inwestycja nie może ograniczać dotychczasowych funkcji zagospodarowania terenu występujących na działkach sąsiednich,    </w:t>
      </w:r>
    </w:p>
    <w:p w:rsidR="00A21B0B" w:rsidRDefault="00A21B0B" w:rsidP="00A21B0B">
      <w:pPr>
        <w:pStyle w:val="Lista"/>
        <w:spacing w:line="240" w:lineRule="auto"/>
        <w:ind w:firstLine="0"/>
        <w:rPr>
          <w:sz w:val="22"/>
          <w:szCs w:val="22"/>
        </w:rPr>
      </w:pPr>
      <w:r>
        <w:rPr>
          <w:sz w:val="22"/>
          <w:szCs w:val="22"/>
        </w:rPr>
        <w:t>- w trakcie przygotowania i realizacji inwestycji należy zapewnić oszczędne korzystanie z terenu,</w:t>
      </w:r>
    </w:p>
    <w:p w:rsidR="00A21B0B" w:rsidRDefault="00A21B0B" w:rsidP="00A21B0B">
      <w:pPr>
        <w:pStyle w:val="Lista"/>
        <w:spacing w:line="240" w:lineRule="auto"/>
        <w:ind w:firstLine="0"/>
        <w:rPr>
          <w:sz w:val="22"/>
          <w:szCs w:val="22"/>
        </w:rPr>
      </w:pPr>
      <w:r>
        <w:rPr>
          <w:sz w:val="22"/>
          <w:szCs w:val="22"/>
        </w:rPr>
        <w:t>- w trakcie prac budowlanych inwestor jest zobowiązany uwzględnić ochronę środowiska na obszarze prowadzenia prac, a w szczególności ochronę gleby, zieleni, naturalnego ukształtowania terenu i stosunków wodnych,</w:t>
      </w:r>
    </w:p>
    <w:p w:rsidR="00A21B0B" w:rsidRDefault="00A21B0B" w:rsidP="00A21B0B">
      <w:pPr>
        <w:pStyle w:val="Lista"/>
        <w:spacing w:line="240" w:lineRule="auto"/>
        <w:ind w:firstLine="0"/>
        <w:rPr>
          <w:sz w:val="22"/>
          <w:szCs w:val="22"/>
        </w:rPr>
      </w:pPr>
      <w:r>
        <w:rPr>
          <w:sz w:val="22"/>
          <w:szCs w:val="22"/>
        </w:rPr>
        <w:t>- przy prowadzeniu prac budowlanych dopuszcza się wykorzystanie i przekształcanie elementów przyrodniczych wyłącznie w takim zakresie, w jakim jest to konieczne w związku z realizacją przedmiotowej inwestycji,</w:t>
      </w:r>
    </w:p>
    <w:p w:rsidR="00A21B0B" w:rsidRDefault="00A21B0B" w:rsidP="00A21B0B">
      <w:pPr>
        <w:pStyle w:val="Lista"/>
        <w:spacing w:line="240" w:lineRule="auto"/>
        <w:ind w:firstLine="0"/>
        <w:rPr>
          <w:sz w:val="22"/>
          <w:szCs w:val="22"/>
        </w:rPr>
      </w:pPr>
      <w:r>
        <w:rPr>
          <w:sz w:val="22"/>
          <w:szCs w:val="22"/>
        </w:rPr>
        <w:t>- jeżeli ochrona elementów przyrodniczych nie jest możliwa, należy podjąć działania mające na celu naprawienie wyrządzonych szkód, a w szczególności przez kompensację przyrodniczą,</w:t>
      </w:r>
    </w:p>
    <w:p w:rsidR="00A21B0B" w:rsidRDefault="00A21B0B" w:rsidP="00A21B0B">
      <w:pPr>
        <w:pStyle w:val="Lista"/>
        <w:tabs>
          <w:tab w:val="left" w:pos="709"/>
        </w:tabs>
        <w:spacing w:line="240" w:lineRule="auto"/>
        <w:ind w:firstLine="0"/>
        <w:rPr>
          <w:sz w:val="22"/>
          <w:szCs w:val="22"/>
        </w:rPr>
      </w:pPr>
      <w:r>
        <w:rPr>
          <w:sz w:val="22"/>
          <w:szCs w:val="22"/>
        </w:rPr>
        <w:t>- w przypadku odkrycia w trakcie realizacji inwestycji, przedmiotu, który posiada cechy zabytku lub wykopaliska archeologicznego osoby prowadzące roboty budowlane i ziemne są zobowiązane zabezpieczyć znaleziska, wstrzymać wszelkie roboty mogące je uszkodzić lub zniszczyć i niezwłocznie powiadomić Wojewódzkiego Konserwatora Zabytków, a jeżeli nie jest to możliwe Wójta Gminy Kwidzyn,</w:t>
      </w:r>
    </w:p>
    <w:p w:rsidR="00A21B0B" w:rsidRDefault="00A21B0B" w:rsidP="00A21B0B">
      <w:pPr>
        <w:pStyle w:val="Lista"/>
        <w:tabs>
          <w:tab w:val="left" w:pos="709"/>
        </w:tabs>
        <w:spacing w:line="240" w:lineRule="auto"/>
        <w:ind w:firstLine="0"/>
        <w:rPr>
          <w:sz w:val="22"/>
          <w:szCs w:val="22"/>
        </w:rPr>
      </w:pPr>
      <w:r>
        <w:rPr>
          <w:sz w:val="22"/>
          <w:szCs w:val="22"/>
        </w:rPr>
        <w:t>- przestrzegać innych warunków wynikających z przepisów szczególnych;</w:t>
      </w:r>
    </w:p>
    <w:p w:rsidR="00A21B0B" w:rsidRDefault="00A21B0B" w:rsidP="00A21B0B">
      <w:pPr>
        <w:pStyle w:val="Lista"/>
        <w:tabs>
          <w:tab w:val="left" w:pos="709"/>
        </w:tabs>
        <w:spacing w:line="240" w:lineRule="auto"/>
        <w:ind w:firstLine="0"/>
        <w:rPr>
          <w:sz w:val="22"/>
          <w:szCs w:val="22"/>
        </w:rPr>
      </w:pPr>
    </w:p>
    <w:p w:rsidR="00A21B0B" w:rsidRDefault="00A21B0B" w:rsidP="00A21B0B">
      <w:pPr>
        <w:tabs>
          <w:tab w:val="left" w:pos="709"/>
        </w:tabs>
        <w:ind w:left="284" w:hanging="284"/>
        <w:jc w:val="both"/>
        <w:rPr>
          <w:rFonts w:cs="Times New Roman"/>
          <w:sz w:val="22"/>
          <w:szCs w:val="22"/>
        </w:rPr>
      </w:pPr>
      <w:r>
        <w:rPr>
          <w:rFonts w:cs="Times New Roman"/>
          <w:sz w:val="22"/>
          <w:szCs w:val="22"/>
        </w:rPr>
        <w:t xml:space="preserve"> c) warunki obsługi w zakresie infrastruktury technicznej i komunikacji:</w:t>
      </w:r>
    </w:p>
    <w:p w:rsidR="00A21B0B" w:rsidRDefault="00A21B0B" w:rsidP="00A21B0B">
      <w:pPr>
        <w:tabs>
          <w:tab w:val="left" w:pos="567"/>
          <w:tab w:val="left" w:pos="709"/>
        </w:tabs>
        <w:ind w:left="567"/>
        <w:jc w:val="both"/>
        <w:rPr>
          <w:sz w:val="22"/>
          <w:szCs w:val="22"/>
        </w:rPr>
      </w:pPr>
      <w:r>
        <w:rPr>
          <w:rFonts w:cs="Times New Roman"/>
          <w:sz w:val="22"/>
          <w:szCs w:val="22"/>
        </w:rPr>
        <w:t xml:space="preserve">- zaopatrzenie w energię elektryczną – </w:t>
      </w:r>
      <w:r>
        <w:rPr>
          <w:sz w:val="22"/>
          <w:szCs w:val="22"/>
        </w:rPr>
        <w:t>nie dotyczy,</w:t>
      </w:r>
    </w:p>
    <w:p w:rsidR="00A21B0B" w:rsidRDefault="00A21B0B" w:rsidP="00A21B0B">
      <w:pPr>
        <w:tabs>
          <w:tab w:val="left" w:pos="567"/>
          <w:tab w:val="left" w:pos="709"/>
        </w:tabs>
        <w:ind w:left="567"/>
        <w:jc w:val="both"/>
        <w:rPr>
          <w:sz w:val="22"/>
          <w:szCs w:val="22"/>
        </w:rPr>
      </w:pPr>
      <w:r>
        <w:rPr>
          <w:sz w:val="22"/>
          <w:szCs w:val="22"/>
        </w:rPr>
        <w:t>- zaopatrzenie w wodę – nie dotyczy,</w:t>
      </w:r>
    </w:p>
    <w:p w:rsidR="00A21B0B" w:rsidRDefault="00A21B0B" w:rsidP="00A21B0B">
      <w:pPr>
        <w:pStyle w:val="Tekstpodstawowy21"/>
        <w:numPr>
          <w:ilvl w:val="0"/>
          <w:numId w:val="5"/>
        </w:numPr>
        <w:tabs>
          <w:tab w:val="left" w:pos="567"/>
          <w:tab w:val="left" w:pos="709"/>
        </w:tabs>
        <w:ind w:left="567" w:firstLine="0"/>
        <w:rPr>
          <w:rFonts w:ascii="Times New Roman" w:hAnsi="Times New Roman"/>
          <w:sz w:val="22"/>
          <w:szCs w:val="22"/>
        </w:rPr>
      </w:pPr>
      <w:r>
        <w:rPr>
          <w:rFonts w:ascii="Times New Roman" w:hAnsi="Times New Roman"/>
          <w:sz w:val="22"/>
          <w:szCs w:val="22"/>
        </w:rPr>
        <w:t>- odprowadzanie ścieków bytowych – nie dotyczy,</w:t>
      </w:r>
    </w:p>
    <w:p w:rsidR="00A21B0B" w:rsidRDefault="00A21B0B" w:rsidP="00A21B0B">
      <w:pPr>
        <w:pStyle w:val="Akapitzlist"/>
        <w:numPr>
          <w:ilvl w:val="0"/>
          <w:numId w:val="5"/>
        </w:numPr>
        <w:tabs>
          <w:tab w:val="left" w:pos="567"/>
        </w:tabs>
        <w:ind w:left="567" w:hanging="6"/>
        <w:rPr>
          <w:rFonts w:cs="Times New Roman"/>
          <w:sz w:val="22"/>
          <w:szCs w:val="22"/>
        </w:rPr>
      </w:pPr>
      <w:r>
        <w:rPr>
          <w:rFonts w:cs="Times New Roman"/>
          <w:sz w:val="22"/>
          <w:szCs w:val="22"/>
        </w:rPr>
        <w:t>- odprowadzanie wód opadowych – nie dotyczy,</w:t>
      </w:r>
    </w:p>
    <w:p w:rsidR="00A21B0B" w:rsidRDefault="00A21B0B" w:rsidP="00A21B0B">
      <w:pPr>
        <w:pStyle w:val="Tekstpodstawowy"/>
        <w:numPr>
          <w:ilvl w:val="0"/>
          <w:numId w:val="5"/>
        </w:numPr>
        <w:tabs>
          <w:tab w:val="left" w:pos="567"/>
          <w:tab w:val="left" w:pos="709"/>
        </w:tabs>
        <w:ind w:left="567" w:firstLine="0"/>
        <w:rPr>
          <w:rFonts w:ascii="Times New Roman" w:hAnsi="Times New Roman"/>
          <w:sz w:val="22"/>
          <w:szCs w:val="22"/>
          <w:highlight w:val="yellow"/>
        </w:rPr>
      </w:pPr>
      <w:r>
        <w:rPr>
          <w:rFonts w:ascii="Times New Roman" w:hAnsi="Times New Roman"/>
          <w:sz w:val="22"/>
          <w:szCs w:val="22"/>
        </w:rPr>
        <w:t>- odpady powstałe w trakcie realizacji inwestycji – nie dotyczy,</w:t>
      </w:r>
    </w:p>
    <w:p w:rsidR="00A21B0B" w:rsidRDefault="00A21B0B" w:rsidP="00A21B0B">
      <w:pPr>
        <w:pStyle w:val="Tekstpodstawowy21"/>
        <w:numPr>
          <w:ilvl w:val="0"/>
          <w:numId w:val="5"/>
        </w:numPr>
        <w:tabs>
          <w:tab w:val="left" w:pos="567"/>
          <w:tab w:val="left" w:pos="709"/>
        </w:tabs>
        <w:ind w:left="567" w:firstLine="0"/>
        <w:rPr>
          <w:rFonts w:ascii="Times New Roman" w:hAnsi="Times New Roman"/>
          <w:sz w:val="22"/>
          <w:szCs w:val="22"/>
          <w:highlight w:val="yellow"/>
        </w:rPr>
      </w:pPr>
      <w:r>
        <w:rPr>
          <w:rFonts w:ascii="Times New Roman" w:hAnsi="Times New Roman"/>
          <w:sz w:val="22"/>
          <w:szCs w:val="22"/>
        </w:rPr>
        <w:t>- obsługa komunikacyjna – nie dotyczy;</w:t>
      </w:r>
    </w:p>
    <w:p w:rsidR="00A21B0B" w:rsidRDefault="00A21B0B" w:rsidP="00A21B0B">
      <w:pPr>
        <w:pStyle w:val="Tekstpodstawowy21"/>
        <w:numPr>
          <w:ilvl w:val="0"/>
          <w:numId w:val="5"/>
        </w:numPr>
        <w:tabs>
          <w:tab w:val="left" w:pos="709"/>
        </w:tabs>
        <w:ind w:left="1134" w:firstLine="0"/>
        <w:rPr>
          <w:rFonts w:ascii="Times New Roman" w:hAnsi="Times New Roman"/>
          <w:sz w:val="22"/>
          <w:szCs w:val="22"/>
          <w:highlight w:val="yellow"/>
        </w:rPr>
      </w:pPr>
    </w:p>
    <w:p w:rsidR="00A21B0B" w:rsidRDefault="00A21B0B" w:rsidP="00A21B0B">
      <w:pPr>
        <w:jc w:val="both"/>
        <w:rPr>
          <w:rFonts w:cs="Times New Roman"/>
          <w:sz w:val="22"/>
          <w:szCs w:val="22"/>
        </w:rPr>
      </w:pPr>
      <w:r>
        <w:rPr>
          <w:rFonts w:cs="Times New Roman"/>
          <w:sz w:val="22"/>
          <w:szCs w:val="22"/>
        </w:rPr>
        <w:t>d) wymagania dotyczące ochrony interesów osób trzecich:</w:t>
      </w:r>
    </w:p>
    <w:p w:rsidR="00A21B0B" w:rsidRDefault="00A21B0B" w:rsidP="00A21B0B">
      <w:pPr>
        <w:pStyle w:val="Tekstpodstawowywcity3"/>
        <w:tabs>
          <w:tab w:val="left" w:pos="567"/>
        </w:tabs>
        <w:suppressAutoHyphens w:val="0"/>
        <w:spacing w:before="60" w:after="0"/>
        <w:ind w:left="567"/>
        <w:jc w:val="both"/>
        <w:rPr>
          <w:rFonts w:cs="Times New Roman"/>
          <w:bCs/>
          <w:sz w:val="22"/>
          <w:szCs w:val="22"/>
        </w:rPr>
      </w:pPr>
      <w:r>
        <w:rPr>
          <w:rFonts w:cs="Times New Roman"/>
          <w:bCs/>
          <w:sz w:val="22"/>
          <w:szCs w:val="22"/>
        </w:rPr>
        <w:t>- należy zapewnić ochronę uzasadnionych interesów osób trzecich:</w:t>
      </w:r>
    </w:p>
    <w:p w:rsidR="00A21B0B" w:rsidRDefault="00A21B0B" w:rsidP="00A21B0B">
      <w:pPr>
        <w:pStyle w:val="Tekstpodstawowywcity3"/>
        <w:numPr>
          <w:ilvl w:val="0"/>
          <w:numId w:val="6"/>
        </w:numPr>
        <w:tabs>
          <w:tab w:val="left" w:pos="567"/>
        </w:tabs>
        <w:suppressAutoHyphens w:val="0"/>
        <w:spacing w:after="0"/>
        <w:ind w:left="1276"/>
        <w:jc w:val="both"/>
        <w:rPr>
          <w:rFonts w:cs="Times New Roman"/>
          <w:sz w:val="22"/>
          <w:szCs w:val="22"/>
        </w:rPr>
      </w:pPr>
      <w:r>
        <w:rPr>
          <w:rFonts w:cs="Times New Roman"/>
          <w:sz w:val="22"/>
          <w:szCs w:val="22"/>
        </w:rPr>
        <w:t>dostępu do drogi publicznej,</w:t>
      </w:r>
    </w:p>
    <w:p w:rsidR="00A21B0B" w:rsidRDefault="00A21B0B" w:rsidP="00A21B0B">
      <w:pPr>
        <w:pStyle w:val="Tekstpodstawowywcity3"/>
        <w:numPr>
          <w:ilvl w:val="0"/>
          <w:numId w:val="6"/>
        </w:numPr>
        <w:tabs>
          <w:tab w:val="left" w:pos="567"/>
        </w:tabs>
        <w:suppressAutoHyphens w:val="0"/>
        <w:spacing w:after="0"/>
        <w:ind w:left="1276"/>
        <w:jc w:val="both"/>
        <w:rPr>
          <w:rFonts w:cs="Times New Roman"/>
          <w:sz w:val="22"/>
          <w:szCs w:val="22"/>
        </w:rPr>
      </w:pPr>
      <w:r>
        <w:rPr>
          <w:rFonts w:cs="Times New Roman"/>
          <w:sz w:val="22"/>
          <w:szCs w:val="22"/>
        </w:rPr>
        <w:t>możliwości korzystania w wody, kanalizacji, energii elektrycznej i cieplnej oraz ze środków łączności,</w:t>
      </w:r>
    </w:p>
    <w:p w:rsidR="00A21B0B" w:rsidRDefault="00A21B0B" w:rsidP="00A21B0B">
      <w:pPr>
        <w:pStyle w:val="Tekstpodstawowywcity3"/>
        <w:numPr>
          <w:ilvl w:val="0"/>
          <w:numId w:val="6"/>
        </w:numPr>
        <w:tabs>
          <w:tab w:val="left" w:pos="567"/>
        </w:tabs>
        <w:suppressAutoHyphens w:val="0"/>
        <w:spacing w:after="0"/>
        <w:ind w:left="1276"/>
        <w:jc w:val="both"/>
        <w:rPr>
          <w:rFonts w:cs="Times New Roman"/>
          <w:sz w:val="22"/>
          <w:szCs w:val="22"/>
        </w:rPr>
      </w:pPr>
      <w:r>
        <w:rPr>
          <w:rFonts w:cs="Times New Roman"/>
          <w:sz w:val="22"/>
          <w:szCs w:val="22"/>
        </w:rPr>
        <w:t>dostępu do światła dziennego do pomieszczeń przeznaczonych na pobyt ludzi,</w:t>
      </w:r>
    </w:p>
    <w:p w:rsidR="00A21B0B" w:rsidRDefault="00A21B0B" w:rsidP="00A21B0B">
      <w:pPr>
        <w:pStyle w:val="Tekstpodstawowywcity3"/>
        <w:numPr>
          <w:ilvl w:val="0"/>
          <w:numId w:val="6"/>
        </w:numPr>
        <w:tabs>
          <w:tab w:val="left" w:pos="567"/>
        </w:tabs>
        <w:suppressAutoHyphens w:val="0"/>
        <w:spacing w:after="0"/>
        <w:ind w:left="1276"/>
        <w:jc w:val="both"/>
        <w:rPr>
          <w:rFonts w:cs="Times New Roman"/>
          <w:sz w:val="22"/>
          <w:szCs w:val="22"/>
        </w:rPr>
      </w:pPr>
      <w:r>
        <w:rPr>
          <w:rFonts w:cs="Times New Roman"/>
          <w:sz w:val="22"/>
          <w:szCs w:val="22"/>
        </w:rPr>
        <w:t>przed uciążliwościami powodowanymi przez hałas, wibracje, zakłócenia elektryczne i promieniowanie, zanieczyszczeniem powietrza, wody i gleby,</w:t>
      </w:r>
    </w:p>
    <w:p w:rsidR="00A21B0B" w:rsidRDefault="00A21B0B" w:rsidP="00A21B0B">
      <w:pPr>
        <w:pStyle w:val="Tekstpodstawowywcity3"/>
        <w:numPr>
          <w:ilvl w:val="0"/>
          <w:numId w:val="6"/>
        </w:numPr>
        <w:tabs>
          <w:tab w:val="left" w:pos="567"/>
        </w:tabs>
        <w:suppressAutoHyphens w:val="0"/>
        <w:spacing w:after="0"/>
        <w:ind w:left="1276"/>
        <w:jc w:val="both"/>
        <w:rPr>
          <w:rFonts w:cs="Times New Roman"/>
          <w:sz w:val="22"/>
          <w:szCs w:val="22"/>
        </w:rPr>
      </w:pPr>
      <w:r>
        <w:rPr>
          <w:rFonts w:cs="Times New Roman"/>
          <w:sz w:val="22"/>
          <w:szCs w:val="22"/>
        </w:rPr>
        <w:t>zanieczyszczeniem powietrza, wody i gleby;</w:t>
      </w:r>
    </w:p>
    <w:p w:rsidR="00A21B0B" w:rsidRDefault="00A21B0B" w:rsidP="00A21B0B">
      <w:pPr>
        <w:pStyle w:val="Tekstpodstawowywcity3"/>
        <w:suppressAutoHyphens w:val="0"/>
        <w:spacing w:before="60" w:after="0"/>
        <w:ind w:left="709"/>
        <w:jc w:val="both"/>
        <w:rPr>
          <w:rFonts w:cs="Times New Roman"/>
          <w:sz w:val="22"/>
          <w:szCs w:val="22"/>
        </w:rPr>
      </w:pPr>
      <w:r>
        <w:rPr>
          <w:rFonts w:cs="Times New Roman"/>
          <w:sz w:val="22"/>
          <w:szCs w:val="22"/>
        </w:rPr>
        <w:t>- projektowana inwestycja nie powinna pogarszać warunków użytkowania nieruchomości, na której jest zlokalizowana, a jej użytkowanie nie może powodować uciążliwości w zakresie emisji hałasu, uciążliwości zapachowej, emisji spalin, bezpieczeństwa komunikacyjnego itp. dla terenów sąsiednich, uciążliwość powinna zamknąć się w granicy działki, na której będzie realizowana niniejsza inwestycja,</w:t>
      </w:r>
    </w:p>
    <w:p w:rsidR="00A21B0B" w:rsidRDefault="00A21B0B" w:rsidP="00A21B0B">
      <w:pPr>
        <w:pStyle w:val="Tekstpodstawowywcity3"/>
        <w:suppressAutoHyphens w:val="0"/>
        <w:spacing w:before="60" w:after="0"/>
        <w:ind w:left="709"/>
        <w:jc w:val="both"/>
        <w:rPr>
          <w:rFonts w:cs="Times New Roman"/>
          <w:sz w:val="22"/>
          <w:szCs w:val="22"/>
        </w:rPr>
      </w:pPr>
      <w:r>
        <w:rPr>
          <w:rFonts w:cs="Times New Roman"/>
          <w:sz w:val="22"/>
          <w:szCs w:val="22"/>
        </w:rPr>
        <w:t>- inwestor powinien przy wykonywaniu swego prawa powstrzymać się od działań, które zakłócałyby korzystanie z nieruchomości sąsiednich ponad przeciętną miarę, wynikającą ze społeczno-gospodarczego przeznaczenia nieruchomości i stosunków miejscowych – art. 114 ustawy z dnia 23 kwietnia 1964r. Kodeks cywilny (Dz. U. Nr 16 poz. 93 z późn. zm.).</w:t>
      </w:r>
    </w:p>
    <w:p w:rsidR="00A21B0B" w:rsidRDefault="00A21B0B" w:rsidP="00A21B0B">
      <w:pPr>
        <w:pStyle w:val="Tekstpodstawowywcity3"/>
        <w:suppressAutoHyphens w:val="0"/>
        <w:spacing w:before="60" w:after="0"/>
        <w:ind w:left="709"/>
        <w:jc w:val="both"/>
        <w:rPr>
          <w:rFonts w:cs="Times New Roman"/>
          <w:sz w:val="22"/>
          <w:szCs w:val="22"/>
        </w:rPr>
      </w:pPr>
      <w:r>
        <w:rPr>
          <w:rFonts w:cs="Times New Roman"/>
          <w:sz w:val="22"/>
          <w:szCs w:val="22"/>
        </w:rPr>
        <w:t>- należy spełnić wymagania dotyczące bezpieczeństwa pożarowego, bezpieczeństwa konstrukcji, bezpieczeństwa użytkowania oraz ochrony środowiska.</w:t>
      </w:r>
    </w:p>
    <w:p w:rsidR="00A21B0B" w:rsidRDefault="00A21B0B" w:rsidP="00A21B0B">
      <w:pPr>
        <w:pStyle w:val="Tekstpodstawowywcity"/>
        <w:ind w:left="0" w:firstLine="540"/>
        <w:jc w:val="both"/>
        <w:rPr>
          <w:rFonts w:cs="Times New Roman"/>
          <w:sz w:val="16"/>
          <w:szCs w:val="16"/>
        </w:rPr>
      </w:pPr>
    </w:p>
    <w:p w:rsidR="00A21B0B" w:rsidRDefault="00A21B0B" w:rsidP="00A21B0B">
      <w:pPr>
        <w:pStyle w:val="Tekstpodstawowywcity"/>
        <w:ind w:left="0" w:firstLine="540"/>
        <w:jc w:val="both"/>
        <w:rPr>
          <w:rFonts w:cs="Times New Roman"/>
          <w:sz w:val="22"/>
          <w:szCs w:val="22"/>
        </w:rPr>
      </w:pPr>
      <w:r>
        <w:rPr>
          <w:rFonts w:cs="Times New Roman"/>
          <w:sz w:val="22"/>
          <w:szCs w:val="22"/>
        </w:rPr>
        <w:lastRenderedPageBreak/>
        <w:t>Linie rozgraniczające teren inwestycji oraz oznaczenia graficzne przedstawiono na mapie stanowiącej załącznik do niniejszej decyzji.</w:t>
      </w:r>
    </w:p>
    <w:p w:rsidR="00A21B0B" w:rsidRDefault="00A21B0B" w:rsidP="00A21B0B">
      <w:pPr>
        <w:pStyle w:val="Bezodstpw"/>
        <w:jc w:val="center"/>
        <w:rPr>
          <w:rFonts w:cs="Times New Roman"/>
          <w:b/>
          <w:sz w:val="22"/>
          <w:szCs w:val="22"/>
        </w:rPr>
      </w:pPr>
    </w:p>
    <w:p w:rsidR="00A21B0B" w:rsidRDefault="00A21B0B" w:rsidP="00A21B0B">
      <w:pPr>
        <w:pStyle w:val="Bezodstpw"/>
        <w:jc w:val="center"/>
        <w:rPr>
          <w:rFonts w:cs="Times New Roman"/>
          <w:b/>
          <w:sz w:val="22"/>
          <w:szCs w:val="22"/>
        </w:rPr>
      </w:pPr>
      <w:r>
        <w:rPr>
          <w:rFonts w:cs="Times New Roman"/>
          <w:b/>
          <w:sz w:val="22"/>
          <w:szCs w:val="22"/>
        </w:rPr>
        <w:t>UZASADNIENIE</w:t>
      </w:r>
    </w:p>
    <w:p w:rsidR="00A21B0B" w:rsidRDefault="00A21B0B" w:rsidP="00A21B0B">
      <w:pPr>
        <w:pStyle w:val="Bezodstpw"/>
        <w:jc w:val="center"/>
        <w:rPr>
          <w:rFonts w:cs="Times New Roman"/>
          <w:b/>
          <w:sz w:val="16"/>
          <w:szCs w:val="16"/>
        </w:rPr>
      </w:pPr>
    </w:p>
    <w:p w:rsidR="00A21B0B" w:rsidRDefault="00A21B0B" w:rsidP="00A21B0B">
      <w:pPr>
        <w:pStyle w:val="Tekstpodstawowy"/>
        <w:ind w:firstLine="708"/>
        <w:rPr>
          <w:rFonts w:ascii="Times New Roman" w:hAnsi="Times New Roman"/>
          <w:sz w:val="22"/>
          <w:szCs w:val="22"/>
        </w:rPr>
      </w:pPr>
      <w:r>
        <w:rPr>
          <w:rFonts w:ascii="Times New Roman" w:hAnsi="Times New Roman"/>
          <w:sz w:val="22"/>
          <w:szCs w:val="22"/>
        </w:rPr>
        <w:t xml:space="preserve">Dnia 19 lipca 2013 r. </w:t>
      </w:r>
      <w:r>
        <w:rPr>
          <w:rFonts w:ascii="Times New Roman" w:eastAsia="Calibri" w:hAnsi="Times New Roman"/>
          <w:sz w:val="22"/>
          <w:szCs w:val="22"/>
        </w:rPr>
        <w:t xml:space="preserve">Pan Jacek </w:t>
      </w:r>
      <w:proofErr w:type="spellStart"/>
      <w:r>
        <w:rPr>
          <w:rFonts w:ascii="Times New Roman" w:eastAsia="Calibri" w:hAnsi="Times New Roman"/>
          <w:sz w:val="22"/>
          <w:szCs w:val="22"/>
        </w:rPr>
        <w:t>Wilke</w:t>
      </w:r>
      <w:proofErr w:type="spellEnd"/>
      <w:r>
        <w:rPr>
          <w:rFonts w:ascii="Times New Roman" w:eastAsia="Calibri" w:hAnsi="Times New Roman"/>
          <w:sz w:val="22"/>
          <w:szCs w:val="22"/>
        </w:rPr>
        <w:t xml:space="preserve"> prezes Przedsiębiorstwo Wodociągowo-Kanalizacyjne Kwidzyn Sp. z o. o., z siedzibą przy ul. Sportowej 29, 82-500 Kwidzyn</w:t>
      </w:r>
      <w:r>
        <w:rPr>
          <w:rFonts w:ascii="Times New Roman" w:hAnsi="Times New Roman"/>
          <w:sz w:val="22"/>
          <w:szCs w:val="22"/>
        </w:rPr>
        <w:t>, wystąpił z wnioskiem do Wójta Gminy Kwidzyn w sprawie lokalizacji inwestycji celu publicznego polegającej na budowie kolektora tłocznego ścieków sanitarnych DN-500 od ul. Hallera do studni rozprężnej na kolektorze „O” przy ul. Żwirowej, na działkach nr 126/6, 126/12, 188/3, 123/6, 188/2, 126/3, 188/1, w obrębie geodezyjnym Rozpędziny oraz na działkach nr 2/1, 2/29, 2/23, 2/27, 121/1, 11/8, 11/</w:t>
      </w:r>
      <w:r w:rsidR="00D40694">
        <w:rPr>
          <w:rFonts w:ascii="Times New Roman" w:hAnsi="Times New Roman"/>
          <w:sz w:val="22"/>
          <w:szCs w:val="22"/>
        </w:rPr>
        <w:t>1</w:t>
      </w:r>
      <w:bookmarkStart w:id="0" w:name="_GoBack"/>
      <w:bookmarkEnd w:id="0"/>
      <w:r>
        <w:rPr>
          <w:rFonts w:ascii="Times New Roman" w:hAnsi="Times New Roman"/>
          <w:sz w:val="22"/>
          <w:szCs w:val="22"/>
        </w:rPr>
        <w:t>7, 11/20, 11/14,       w obrębie geodezyjnym 015 Kwidzyn, w gminie Kwidzyn.</w:t>
      </w:r>
    </w:p>
    <w:p w:rsidR="00A21B0B" w:rsidRDefault="00A21B0B" w:rsidP="00A21B0B">
      <w:pPr>
        <w:pStyle w:val="Tekstpodstawowy"/>
        <w:ind w:firstLine="708"/>
        <w:rPr>
          <w:rFonts w:ascii="Times New Roman" w:hAnsi="Times New Roman"/>
          <w:sz w:val="22"/>
          <w:szCs w:val="22"/>
        </w:rPr>
      </w:pPr>
      <w:r>
        <w:rPr>
          <w:rFonts w:ascii="Times New Roman" w:hAnsi="Times New Roman"/>
          <w:sz w:val="22"/>
          <w:szCs w:val="22"/>
        </w:rPr>
        <w:t>Teren objęty wnioskiem znajduje się na obszarze, na którym brak jest miejscowego planu zagospodarowania przestrzennego, w związku z powyższym wydanie warunków zabudowy następuje na podstawie decyzji o warunkach zabudowy</w:t>
      </w:r>
      <w:r>
        <w:rPr>
          <w:rFonts w:ascii="Times New Roman" w:hAnsi="Times New Roman"/>
          <w:bCs/>
          <w:sz w:val="22"/>
          <w:szCs w:val="22"/>
        </w:rPr>
        <w:t xml:space="preserve"> w trybie przepisu art. 4 ust. 2 pkt 2 Ustawy z dnia 27 marca 2003 r. o planowaniu i zagospodarowaniu przestrzennym </w:t>
      </w:r>
      <w:r>
        <w:rPr>
          <w:rFonts w:ascii="Times New Roman" w:hAnsi="Times New Roman"/>
          <w:sz w:val="22"/>
          <w:szCs w:val="22"/>
        </w:rPr>
        <w:t>(tj. Dz. U. z 2012 r. poz. 647 z późn. zm.).</w:t>
      </w:r>
    </w:p>
    <w:p w:rsidR="00A21B0B" w:rsidRDefault="00A21B0B" w:rsidP="00A21B0B">
      <w:pPr>
        <w:pStyle w:val="Tekstpodstawowy"/>
        <w:ind w:firstLine="708"/>
        <w:rPr>
          <w:rFonts w:ascii="Times New Roman" w:hAnsi="Times New Roman"/>
          <w:sz w:val="22"/>
          <w:szCs w:val="22"/>
        </w:rPr>
      </w:pPr>
      <w:r>
        <w:rPr>
          <w:rFonts w:ascii="Times New Roman" w:hAnsi="Times New Roman"/>
          <w:sz w:val="22"/>
          <w:szCs w:val="22"/>
        </w:rPr>
        <w:t>Zgodnie z art. 53 ust. 3 Ustawy o planowaniu i zagospodarowaniu przestrzennym dokonano analizy warunków i zasad zagospodarowania terenu oraz jego zabudowy wynikających z przepisów odrębnych oraz stanu faktycznego i prawnego terenu, na którym przewiduje się realizację inwestycji.</w:t>
      </w:r>
    </w:p>
    <w:p w:rsidR="00A21B0B" w:rsidRDefault="00A21B0B" w:rsidP="00A21B0B">
      <w:pPr>
        <w:pStyle w:val="Bezodstpw"/>
        <w:ind w:firstLine="708"/>
        <w:jc w:val="both"/>
        <w:rPr>
          <w:rFonts w:cs="Times New Roman"/>
          <w:sz w:val="22"/>
          <w:szCs w:val="22"/>
        </w:rPr>
      </w:pPr>
      <w:r>
        <w:rPr>
          <w:rFonts w:cs="Times New Roman"/>
          <w:sz w:val="22"/>
          <w:szCs w:val="22"/>
        </w:rPr>
        <w:t>Sporządzenie decyzji powierza się osobie wpisanej na listę samorządu zawodowego urbanistów lub architektów. Projekt decyzji o warunkach zabudowy przygotował mgr Łukasz Piskurewicz, będący członkiem Północnej Okręgowej Izby Urbanistów w Gdańsku - wpis nr G-289/2012.</w:t>
      </w:r>
    </w:p>
    <w:p w:rsidR="00A21B0B" w:rsidRDefault="00A21B0B" w:rsidP="00A21B0B">
      <w:pPr>
        <w:pStyle w:val="Bezodstpw"/>
        <w:ind w:firstLine="708"/>
        <w:jc w:val="both"/>
        <w:rPr>
          <w:rFonts w:cs="Times New Roman"/>
          <w:sz w:val="16"/>
          <w:szCs w:val="16"/>
        </w:rPr>
      </w:pPr>
    </w:p>
    <w:p w:rsidR="00A21B0B" w:rsidRDefault="00A21B0B" w:rsidP="00A21B0B">
      <w:pPr>
        <w:pStyle w:val="Bezodstpw"/>
        <w:jc w:val="both"/>
        <w:rPr>
          <w:rFonts w:cs="Times New Roman"/>
          <w:sz w:val="22"/>
          <w:szCs w:val="22"/>
        </w:rPr>
      </w:pPr>
      <w:r>
        <w:rPr>
          <w:rFonts w:cs="Times New Roman"/>
          <w:sz w:val="22"/>
          <w:szCs w:val="22"/>
        </w:rPr>
        <w:tab/>
        <w:t>W związku z powyższym należało orzec jak w sentencji niniejszej decyzji.</w:t>
      </w:r>
    </w:p>
    <w:p w:rsidR="00A21B0B" w:rsidRDefault="00A21B0B" w:rsidP="00A21B0B">
      <w:pPr>
        <w:rPr>
          <w:rFonts w:cs="Times New Roman"/>
          <w:sz w:val="22"/>
          <w:szCs w:val="22"/>
          <w:lang w:eastAsia="pl-PL"/>
        </w:rPr>
      </w:pPr>
    </w:p>
    <w:p w:rsidR="00A21B0B" w:rsidRDefault="00A21B0B" w:rsidP="00A21B0B">
      <w:pPr>
        <w:pStyle w:val="Nagwek1"/>
        <w:rPr>
          <w:sz w:val="22"/>
          <w:szCs w:val="22"/>
        </w:rPr>
      </w:pPr>
      <w:r>
        <w:rPr>
          <w:sz w:val="22"/>
          <w:szCs w:val="22"/>
        </w:rPr>
        <w:t>POUCZENIE</w:t>
      </w:r>
    </w:p>
    <w:p w:rsidR="00A21B0B" w:rsidRDefault="00A21B0B" w:rsidP="00A21B0B">
      <w:pPr>
        <w:ind w:firstLine="708"/>
        <w:jc w:val="both"/>
        <w:rPr>
          <w:rFonts w:cs="Times New Roman"/>
          <w:sz w:val="22"/>
          <w:szCs w:val="22"/>
        </w:rPr>
      </w:pPr>
      <w:r>
        <w:rPr>
          <w:rFonts w:cs="Times New Roman"/>
          <w:sz w:val="22"/>
          <w:szCs w:val="22"/>
        </w:rPr>
        <w:t>Decyzja niniejsza nie rodzi praw do terenu oraz nie narusza prawa własności i uprawnień osób trzecich. Decyzja może być przeniesiona na rzecz innej osoby, jeżeli przyjmie ona wszystkie warunki zawarte w tej decyzji. Decyzja traci ważność, jeżeli inwestor nie uzyska prawa do dysponowania nieruchomością na cele budowlane lub prawa do dysponowania nieruchomością na czas prowadzenia robót, bądź też utraci te prawa. Decyzja może ulec wygaśnięciu, jeżeli inny wnioskodawca uzyskał pozwolenie na budowę, lub dla terenu objętego inwestycją uchwalono plan miejscowy, którego ustalenia są inne niż w wydanej decyzji.</w:t>
      </w:r>
    </w:p>
    <w:p w:rsidR="00A21B0B" w:rsidRDefault="00A21B0B" w:rsidP="00A21B0B">
      <w:pPr>
        <w:ind w:firstLine="708"/>
        <w:jc w:val="both"/>
        <w:rPr>
          <w:rFonts w:cs="Times New Roman"/>
          <w:sz w:val="22"/>
          <w:szCs w:val="22"/>
        </w:rPr>
      </w:pPr>
      <w:r>
        <w:rPr>
          <w:rFonts w:cs="Times New Roman"/>
          <w:sz w:val="22"/>
          <w:szCs w:val="22"/>
        </w:rPr>
        <w:t>Od niniejszej decyzji służy odwołanie do Samorządowego Kolegium Odwoławczego w Gdańsku, ul. P</w:t>
      </w:r>
      <w:r>
        <w:rPr>
          <w:rFonts w:cs="Times New Roman"/>
          <w:sz w:val="22"/>
          <w:szCs w:val="22"/>
          <w:shd w:val="clear" w:color="auto" w:fill="F9F9F9"/>
        </w:rPr>
        <w:t>odwale Przedmiejskie 30</w:t>
      </w:r>
      <w:r>
        <w:rPr>
          <w:rFonts w:cs="Times New Roman"/>
          <w:sz w:val="22"/>
          <w:szCs w:val="22"/>
        </w:rPr>
        <w:t>, które należy wnieść za pośrednictwem Wójta Gminy Kwidzyn w terminie 14 dni od dnia jej doręczenia.</w:t>
      </w:r>
    </w:p>
    <w:p w:rsidR="00A21B0B" w:rsidRDefault="00A21B0B" w:rsidP="00A21B0B">
      <w:pPr>
        <w:jc w:val="both"/>
        <w:rPr>
          <w:rFonts w:cs="Times New Roman"/>
          <w:sz w:val="22"/>
          <w:szCs w:val="22"/>
        </w:rPr>
      </w:pPr>
    </w:p>
    <w:p w:rsidR="00A21B0B" w:rsidRDefault="00A21B0B" w:rsidP="00A21B0B">
      <w:pPr>
        <w:jc w:val="both"/>
        <w:rPr>
          <w:rFonts w:cs="Times New Roman"/>
          <w:sz w:val="22"/>
          <w:szCs w:val="22"/>
        </w:rPr>
      </w:pPr>
      <w:r>
        <w:rPr>
          <w:rFonts w:cs="Times New Roman"/>
          <w:sz w:val="22"/>
          <w:szCs w:val="22"/>
        </w:rPr>
        <w:t>Załączniki:</w:t>
      </w:r>
    </w:p>
    <w:p w:rsidR="00A21B0B" w:rsidRDefault="00A21B0B" w:rsidP="00A21B0B">
      <w:pPr>
        <w:pStyle w:val="Tekstpodstawowy"/>
        <w:rPr>
          <w:rFonts w:ascii="Times New Roman" w:hAnsi="Times New Roman"/>
          <w:sz w:val="22"/>
          <w:szCs w:val="22"/>
        </w:rPr>
      </w:pPr>
      <w:r>
        <w:rPr>
          <w:rFonts w:ascii="Times New Roman" w:hAnsi="Times New Roman"/>
          <w:sz w:val="22"/>
          <w:szCs w:val="22"/>
        </w:rPr>
        <w:t>1) załącznik graficzny nr 1 do decyzji – mapa w skali 1:2000,</w:t>
      </w:r>
    </w:p>
    <w:p w:rsidR="00A21B0B" w:rsidRDefault="00A21B0B" w:rsidP="00A21B0B">
      <w:pPr>
        <w:pStyle w:val="Tekstpodstawowy"/>
        <w:rPr>
          <w:rFonts w:ascii="Times New Roman" w:hAnsi="Times New Roman"/>
          <w:sz w:val="22"/>
          <w:szCs w:val="22"/>
        </w:rPr>
      </w:pPr>
      <w:r>
        <w:rPr>
          <w:sz w:val="22"/>
          <w:szCs w:val="22"/>
        </w:rPr>
        <w:t xml:space="preserve">2) </w:t>
      </w:r>
      <w:r>
        <w:rPr>
          <w:rFonts w:ascii="Times New Roman" w:hAnsi="Times New Roman"/>
          <w:sz w:val="22"/>
          <w:szCs w:val="22"/>
        </w:rPr>
        <w:t>załącznik nr 2 do decyzji:</w:t>
      </w:r>
    </w:p>
    <w:p w:rsidR="00A21B0B" w:rsidRDefault="00A21B0B" w:rsidP="00A21B0B">
      <w:pPr>
        <w:pStyle w:val="Tekstpodstawowy"/>
        <w:ind w:left="426" w:hanging="142"/>
        <w:rPr>
          <w:rFonts w:ascii="Times New Roman" w:hAnsi="Times New Roman"/>
          <w:b/>
          <w:smallCaps/>
          <w:sz w:val="22"/>
          <w:szCs w:val="22"/>
        </w:rPr>
      </w:pPr>
      <w:r>
        <w:rPr>
          <w:rFonts w:ascii="Times New Roman" w:hAnsi="Times New Roman"/>
          <w:sz w:val="22"/>
          <w:szCs w:val="22"/>
        </w:rPr>
        <w:t>- analiza uwarunkowań do decyzji o ustalenie lokalizacji inwestycji celu publicznego.</w:t>
      </w:r>
    </w:p>
    <w:p w:rsidR="00A21B0B" w:rsidRDefault="00A21B0B" w:rsidP="00A21B0B">
      <w:pPr>
        <w:jc w:val="both"/>
        <w:rPr>
          <w:rFonts w:cs="Times New Roman"/>
          <w:sz w:val="16"/>
          <w:szCs w:val="16"/>
        </w:rPr>
      </w:pPr>
    </w:p>
    <w:p w:rsidR="00A21B0B" w:rsidRDefault="00A21B0B" w:rsidP="00A21B0B">
      <w:pPr>
        <w:jc w:val="both"/>
        <w:rPr>
          <w:rFonts w:cs="Times New Roman"/>
          <w:sz w:val="16"/>
          <w:szCs w:val="16"/>
        </w:rPr>
      </w:pPr>
    </w:p>
    <w:p w:rsidR="00A21B0B" w:rsidRDefault="00A21B0B" w:rsidP="00A21B0B">
      <w:pPr>
        <w:jc w:val="both"/>
        <w:rPr>
          <w:rFonts w:cs="Times New Roman"/>
          <w:sz w:val="16"/>
          <w:szCs w:val="16"/>
        </w:rPr>
      </w:pPr>
    </w:p>
    <w:p w:rsidR="00A21B0B" w:rsidRDefault="00A21B0B" w:rsidP="00A21B0B">
      <w:pPr>
        <w:jc w:val="both"/>
        <w:rPr>
          <w:rFonts w:cs="Times New Roman"/>
          <w:sz w:val="16"/>
          <w:szCs w:val="16"/>
        </w:rPr>
      </w:pPr>
    </w:p>
    <w:p w:rsidR="00A21B0B" w:rsidRDefault="00A21B0B" w:rsidP="00A21B0B">
      <w:pPr>
        <w:jc w:val="both"/>
        <w:rPr>
          <w:rFonts w:cs="Times New Roman"/>
          <w:sz w:val="16"/>
          <w:szCs w:val="16"/>
        </w:rPr>
      </w:pPr>
    </w:p>
    <w:p w:rsidR="00A21B0B" w:rsidRDefault="00A21B0B" w:rsidP="00A21B0B">
      <w:pPr>
        <w:jc w:val="both"/>
        <w:rPr>
          <w:rFonts w:cs="Times New Roman"/>
          <w:sz w:val="16"/>
          <w:szCs w:val="16"/>
        </w:rPr>
      </w:pPr>
    </w:p>
    <w:p w:rsidR="00A21B0B" w:rsidRDefault="00A21B0B" w:rsidP="00A21B0B">
      <w:pPr>
        <w:jc w:val="both"/>
        <w:rPr>
          <w:rFonts w:cs="Times New Roman"/>
          <w:sz w:val="22"/>
          <w:szCs w:val="22"/>
        </w:rPr>
      </w:pPr>
      <w:r>
        <w:rPr>
          <w:rFonts w:cs="Times New Roman"/>
          <w:sz w:val="22"/>
          <w:szCs w:val="22"/>
        </w:rPr>
        <w:t>Otrzymują:</w:t>
      </w:r>
    </w:p>
    <w:p w:rsidR="00A21B0B" w:rsidRDefault="00A21B0B" w:rsidP="00A21B0B">
      <w:pPr>
        <w:numPr>
          <w:ilvl w:val="0"/>
          <w:numId w:val="8"/>
        </w:numPr>
        <w:suppressAutoHyphens w:val="0"/>
        <w:jc w:val="both"/>
        <w:rPr>
          <w:sz w:val="22"/>
          <w:szCs w:val="22"/>
        </w:rPr>
      </w:pPr>
      <w:r>
        <w:rPr>
          <w:sz w:val="22"/>
          <w:szCs w:val="22"/>
        </w:rPr>
        <w:t>Przedsiębiorstwo Wodociągowo – Kanalizacyjne, ul. Sportowa 29, 82-500 Kwidzyn,</w:t>
      </w:r>
    </w:p>
    <w:p w:rsidR="00A21B0B" w:rsidRDefault="00A21B0B" w:rsidP="00A21B0B">
      <w:pPr>
        <w:numPr>
          <w:ilvl w:val="0"/>
          <w:numId w:val="8"/>
        </w:numPr>
        <w:suppressAutoHyphens w:val="0"/>
        <w:jc w:val="both"/>
        <w:rPr>
          <w:sz w:val="22"/>
          <w:szCs w:val="22"/>
        </w:rPr>
      </w:pPr>
      <w:r>
        <w:rPr>
          <w:sz w:val="22"/>
          <w:szCs w:val="22"/>
        </w:rPr>
        <w:t>Miasto Kwidzyn, ul. Warszawska 19, 82-500 Kwidzyn,</w:t>
      </w:r>
    </w:p>
    <w:p w:rsidR="00A21B0B" w:rsidRDefault="00A21B0B" w:rsidP="00A21B0B">
      <w:pPr>
        <w:numPr>
          <w:ilvl w:val="0"/>
          <w:numId w:val="8"/>
        </w:numPr>
        <w:suppressAutoHyphens w:val="0"/>
        <w:jc w:val="both"/>
        <w:rPr>
          <w:sz w:val="22"/>
          <w:szCs w:val="22"/>
        </w:rPr>
      </w:pPr>
      <w:r>
        <w:rPr>
          <w:sz w:val="22"/>
          <w:szCs w:val="22"/>
        </w:rPr>
        <w:t>Rafał Ostrowski,</w:t>
      </w:r>
    </w:p>
    <w:p w:rsidR="00A21B0B" w:rsidRDefault="00A21B0B" w:rsidP="00A21B0B">
      <w:pPr>
        <w:numPr>
          <w:ilvl w:val="0"/>
          <w:numId w:val="8"/>
        </w:numPr>
        <w:suppressAutoHyphens w:val="0"/>
        <w:jc w:val="both"/>
        <w:rPr>
          <w:sz w:val="22"/>
          <w:szCs w:val="22"/>
        </w:rPr>
      </w:pPr>
      <w:r>
        <w:rPr>
          <w:sz w:val="22"/>
          <w:szCs w:val="22"/>
        </w:rPr>
        <w:t>Leszek Bystrzycki,</w:t>
      </w:r>
    </w:p>
    <w:p w:rsidR="00A21B0B" w:rsidRDefault="00A21B0B" w:rsidP="00A21B0B">
      <w:pPr>
        <w:numPr>
          <w:ilvl w:val="0"/>
          <w:numId w:val="8"/>
        </w:numPr>
        <w:suppressAutoHyphens w:val="0"/>
        <w:jc w:val="both"/>
        <w:rPr>
          <w:sz w:val="22"/>
          <w:szCs w:val="22"/>
        </w:rPr>
      </w:pPr>
      <w:r>
        <w:rPr>
          <w:sz w:val="22"/>
          <w:szCs w:val="22"/>
        </w:rPr>
        <w:t>Grzegorz i Dagmara Kutyła,</w:t>
      </w:r>
    </w:p>
    <w:p w:rsidR="00A21B0B" w:rsidRDefault="00A21B0B" w:rsidP="00A21B0B">
      <w:pPr>
        <w:numPr>
          <w:ilvl w:val="0"/>
          <w:numId w:val="8"/>
        </w:numPr>
        <w:suppressAutoHyphens w:val="0"/>
        <w:jc w:val="both"/>
        <w:rPr>
          <w:sz w:val="22"/>
          <w:szCs w:val="22"/>
        </w:rPr>
      </w:pPr>
      <w:r>
        <w:rPr>
          <w:sz w:val="22"/>
          <w:szCs w:val="22"/>
        </w:rPr>
        <w:t>Przedsiębiorstwo Handlowo – Usługowe „IGLOTECH” Sp. Jawna, ul. Toruńska 41, 82-500 Kwidzyn,</w:t>
      </w:r>
    </w:p>
    <w:p w:rsidR="00A21B0B" w:rsidRDefault="00A21B0B" w:rsidP="00A21B0B">
      <w:pPr>
        <w:numPr>
          <w:ilvl w:val="0"/>
          <w:numId w:val="8"/>
        </w:numPr>
        <w:suppressAutoHyphens w:val="0"/>
        <w:jc w:val="both"/>
        <w:rPr>
          <w:sz w:val="22"/>
          <w:szCs w:val="22"/>
        </w:rPr>
      </w:pPr>
      <w:r>
        <w:rPr>
          <w:sz w:val="22"/>
          <w:szCs w:val="22"/>
        </w:rPr>
        <w:lastRenderedPageBreak/>
        <w:t>International Paper – Kwidzyn, ul. Lotnicza 1, 82-500 Kwidzyn,</w:t>
      </w:r>
    </w:p>
    <w:p w:rsidR="00A21B0B" w:rsidRDefault="00A21B0B" w:rsidP="00A21B0B">
      <w:pPr>
        <w:numPr>
          <w:ilvl w:val="0"/>
          <w:numId w:val="8"/>
        </w:numPr>
        <w:suppressAutoHyphens w:val="0"/>
        <w:jc w:val="both"/>
        <w:rPr>
          <w:sz w:val="22"/>
          <w:szCs w:val="22"/>
        </w:rPr>
      </w:pPr>
      <w:r>
        <w:rPr>
          <w:sz w:val="22"/>
          <w:szCs w:val="22"/>
        </w:rPr>
        <w:t>Gmina Kwidzyn z siedzibą w Kwidzynie, ul. Grudziądzka 30, 82 – 500 Kwidzyn, - stanowisko ds. zasobu mienia komunalnego w Urzędzie Gminy Kwidzyn.</w:t>
      </w:r>
    </w:p>
    <w:p w:rsidR="00A21B0B" w:rsidRDefault="00A21B0B" w:rsidP="00A21B0B"/>
    <w:p w:rsidR="00B7300E" w:rsidRDefault="00B7300E" w:rsidP="00A21B0B">
      <w:pPr>
        <w:pStyle w:val="Akapitzlist"/>
        <w:jc w:val="both"/>
      </w:pPr>
    </w:p>
    <w:sectPr w:rsidR="00B73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3DD"/>
    <w:multiLevelType w:val="multilevel"/>
    <w:tmpl w:val="00000001"/>
    <w:lvl w:ilvl="0">
      <w:start w:val="1"/>
      <w:numFmt w:val="none"/>
      <w:suff w:val="nothing"/>
      <w:lvlText w:val=""/>
      <w:lvlJc w:val="left"/>
      <w:pPr>
        <w:tabs>
          <w:tab w:val="num" w:pos="1140"/>
        </w:tabs>
        <w:ind w:left="1140" w:hanging="432"/>
      </w:pPr>
    </w:lvl>
    <w:lvl w:ilvl="1">
      <w:start w:val="1"/>
      <w:numFmt w:val="none"/>
      <w:suff w:val="nothing"/>
      <w:lvlText w:val=""/>
      <w:lvlJc w:val="left"/>
      <w:pPr>
        <w:tabs>
          <w:tab w:val="num" w:pos="1284"/>
        </w:tabs>
        <w:ind w:left="1284" w:hanging="576"/>
      </w:pPr>
    </w:lvl>
    <w:lvl w:ilvl="2">
      <w:start w:val="1"/>
      <w:numFmt w:val="none"/>
      <w:suff w:val="nothing"/>
      <w:lvlText w:val=""/>
      <w:lvlJc w:val="left"/>
      <w:pPr>
        <w:tabs>
          <w:tab w:val="num" w:pos="1428"/>
        </w:tabs>
        <w:ind w:left="1428" w:hanging="720"/>
      </w:pPr>
    </w:lvl>
    <w:lvl w:ilvl="3">
      <w:start w:val="1"/>
      <w:numFmt w:val="none"/>
      <w:suff w:val="nothing"/>
      <w:lvlText w:val=""/>
      <w:lvlJc w:val="left"/>
      <w:pPr>
        <w:tabs>
          <w:tab w:val="num" w:pos="1572"/>
        </w:tabs>
        <w:ind w:left="1572" w:hanging="864"/>
      </w:pPr>
    </w:lvl>
    <w:lvl w:ilvl="4">
      <w:start w:val="1"/>
      <w:numFmt w:val="none"/>
      <w:suff w:val="nothing"/>
      <w:lvlText w:val=""/>
      <w:lvlJc w:val="left"/>
      <w:pPr>
        <w:tabs>
          <w:tab w:val="num" w:pos="1716"/>
        </w:tabs>
        <w:ind w:left="1716" w:hanging="1008"/>
      </w:pPr>
    </w:lvl>
    <w:lvl w:ilvl="5">
      <w:start w:val="1"/>
      <w:numFmt w:val="none"/>
      <w:suff w:val="nothing"/>
      <w:lvlText w:val=""/>
      <w:lvlJc w:val="left"/>
      <w:pPr>
        <w:tabs>
          <w:tab w:val="num" w:pos="1860"/>
        </w:tabs>
        <w:ind w:left="1860" w:hanging="1152"/>
      </w:pPr>
    </w:lvl>
    <w:lvl w:ilvl="6">
      <w:start w:val="1"/>
      <w:numFmt w:val="none"/>
      <w:suff w:val="nothing"/>
      <w:lvlText w:val=""/>
      <w:lvlJc w:val="left"/>
      <w:pPr>
        <w:tabs>
          <w:tab w:val="num" w:pos="2004"/>
        </w:tabs>
        <w:ind w:left="2004" w:hanging="1296"/>
      </w:pPr>
    </w:lvl>
    <w:lvl w:ilvl="7">
      <w:start w:val="1"/>
      <w:numFmt w:val="none"/>
      <w:suff w:val="nothing"/>
      <w:lvlText w:val=""/>
      <w:lvlJc w:val="left"/>
      <w:pPr>
        <w:tabs>
          <w:tab w:val="num" w:pos="2148"/>
        </w:tabs>
        <w:ind w:left="2148" w:hanging="1440"/>
      </w:pPr>
    </w:lvl>
    <w:lvl w:ilvl="8">
      <w:start w:val="1"/>
      <w:numFmt w:val="none"/>
      <w:suff w:val="nothing"/>
      <w:lvlText w:val=""/>
      <w:lvlJc w:val="left"/>
      <w:pPr>
        <w:tabs>
          <w:tab w:val="num" w:pos="2292"/>
        </w:tabs>
        <w:ind w:left="2292" w:hanging="1584"/>
      </w:pPr>
    </w:lvl>
  </w:abstractNum>
  <w:abstractNum w:abstractNumId="1">
    <w:nsid w:val="10C63788"/>
    <w:multiLevelType w:val="singleLevel"/>
    <w:tmpl w:val="7D083186"/>
    <w:lvl w:ilvl="0">
      <w:start w:val="1"/>
      <w:numFmt w:val="decimal"/>
      <w:lvlText w:val="%1)"/>
      <w:lvlJc w:val="left"/>
      <w:pPr>
        <w:ind w:left="360" w:hanging="360"/>
      </w:pPr>
      <w:rPr>
        <w:b/>
      </w:rPr>
    </w:lvl>
  </w:abstractNum>
  <w:abstractNum w:abstractNumId="2">
    <w:nsid w:val="110B0745"/>
    <w:multiLevelType w:val="singleLevel"/>
    <w:tmpl w:val="02A84710"/>
    <w:lvl w:ilvl="0">
      <w:start w:val="2"/>
      <w:numFmt w:val="lowerLetter"/>
      <w:lvlText w:val="%1) "/>
      <w:legacy w:legacy="1" w:legacySpace="0" w:legacyIndent="283"/>
      <w:lvlJc w:val="left"/>
      <w:pPr>
        <w:ind w:left="567" w:hanging="283"/>
      </w:pPr>
      <w:rPr>
        <w:b w:val="0"/>
        <w:i w:val="0"/>
        <w:sz w:val="24"/>
      </w:rPr>
    </w:lvl>
  </w:abstractNum>
  <w:abstractNum w:abstractNumId="3">
    <w:nsid w:val="51D05502"/>
    <w:multiLevelType w:val="hybridMultilevel"/>
    <w:tmpl w:val="AF168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43D67D7"/>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5">
    <w:nsid w:val="6A2C68E0"/>
    <w:multiLevelType w:val="hybridMultilevel"/>
    <w:tmpl w:val="088C353A"/>
    <w:lvl w:ilvl="0" w:tplc="04150001">
      <w:start w:val="1"/>
      <w:numFmt w:val="bullet"/>
      <w:lvlText w:val=""/>
      <w:lvlJc w:val="left"/>
      <w:pPr>
        <w:tabs>
          <w:tab w:val="num" w:pos="717"/>
        </w:tabs>
        <w:ind w:left="714" w:hanging="35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74DE2FCB"/>
    <w:multiLevelType w:val="singleLevel"/>
    <w:tmpl w:val="8DFC83BC"/>
    <w:lvl w:ilvl="0">
      <w:start w:val="1"/>
      <w:numFmt w:val="decimal"/>
      <w:lvlText w:val="%1)"/>
      <w:lvlJc w:val="left"/>
      <w:pPr>
        <w:tabs>
          <w:tab w:val="num" w:pos="360"/>
        </w:tabs>
        <w:ind w:left="360" w:hanging="360"/>
      </w:pPr>
      <w:rPr>
        <w:rFonts w:ascii="Times New Roman" w:eastAsia="Times New Roman" w:hAnsi="Times New Roman" w:cs="Times New Roman"/>
        <w:sz w:val="18"/>
        <w:szCs w:val="18"/>
      </w:rPr>
    </w:lvl>
  </w:abstractNum>
  <w:abstractNum w:abstractNumId="7">
    <w:nsid w:val="7F24564C"/>
    <w:multiLevelType w:val="hybridMultilevel"/>
    <w:tmpl w:val="542EC51C"/>
    <w:lvl w:ilvl="0" w:tplc="5498C2DE">
      <w:start w:val="1"/>
      <w:numFmt w:val="decimal"/>
      <w:lvlText w:val="%1."/>
      <w:lvlJc w:val="left"/>
      <w:pPr>
        <w:ind w:left="720" w:hanging="360"/>
      </w:pPr>
      <w:rPr>
        <w:rFonts w:ascii="Times New Roman" w:eastAsia="Times New Roman" w:hAnsi="Times New Roman"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F1"/>
    <w:rsid w:val="001605E4"/>
    <w:rsid w:val="00A21B0B"/>
    <w:rsid w:val="00B7300E"/>
    <w:rsid w:val="00D40694"/>
    <w:rsid w:val="00D90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B0B"/>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next w:val="Normalny"/>
    <w:link w:val="Nagwek1Znak"/>
    <w:qFormat/>
    <w:rsid w:val="00A21B0B"/>
    <w:pPr>
      <w:keepNext/>
      <w:suppressAutoHyphens w:val="0"/>
      <w:jc w:val="center"/>
      <w:outlineLvl w:val="0"/>
    </w:pPr>
    <w:rPr>
      <w:rFonts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1B0B"/>
    <w:rPr>
      <w:rFonts w:ascii="Times New Roman" w:eastAsia="Times New Roman" w:hAnsi="Times New Roman" w:cs="Times New Roman"/>
      <w:b/>
      <w:sz w:val="24"/>
      <w:szCs w:val="20"/>
      <w:lang w:eastAsia="pl-PL"/>
    </w:rPr>
  </w:style>
  <w:style w:type="paragraph" w:styleId="Lista">
    <w:name w:val="List"/>
    <w:basedOn w:val="Normalny"/>
    <w:semiHidden/>
    <w:unhideWhenUsed/>
    <w:rsid w:val="00A21B0B"/>
    <w:pPr>
      <w:suppressAutoHyphens w:val="0"/>
      <w:overflowPunct w:val="0"/>
      <w:autoSpaceDE w:val="0"/>
      <w:autoSpaceDN w:val="0"/>
      <w:adjustRightInd w:val="0"/>
      <w:spacing w:line="360" w:lineRule="auto"/>
      <w:ind w:left="567" w:hanging="283"/>
      <w:jc w:val="both"/>
    </w:pPr>
    <w:rPr>
      <w:rFonts w:cs="Times New Roman"/>
      <w:szCs w:val="20"/>
      <w:lang w:eastAsia="pl-PL"/>
    </w:rPr>
  </w:style>
  <w:style w:type="paragraph" w:styleId="Tekstpodstawowy">
    <w:name w:val="Body Text"/>
    <w:basedOn w:val="Normalny"/>
    <w:link w:val="TekstpodstawowyZnak"/>
    <w:semiHidden/>
    <w:unhideWhenUsed/>
    <w:rsid w:val="00A21B0B"/>
    <w:pPr>
      <w:suppressAutoHyphens w:val="0"/>
      <w:jc w:val="both"/>
    </w:pPr>
    <w:rPr>
      <w:rFonts w:ascii="Arial Narrow" w:hAnsi="Arial Narrow" w:cs="Times New Roman"/>
      <w:szCs w:val="20"/>
      <w:lang w:eastAsia="pl-PL"/>
    </w:rPr>
  </w:style>
  <w:style w:type="character" w:customStyle="1" w:styleId="TekstpodstawowyZnak">
    <w:name w:val="Tekst podstawowy Znak"/>
    <w:basedOn w:val="Domylnaczcionkaakapitu"/>
    <w:link w:val="Tekstpodstawowy"/>
    <w:semiHidden/>
    <w:rsid w:val="00A21B0B"/>
    <w:rPr>
      <w:rFonts w:ascii="Arial Narrow" w:eastAsia="Times New Roman" w:hAnsi="Arial Narrow" w:cs="Times New Roman"/>
      <w:sz w:val="24"/>
      <w:szCs w:val="20"/>
      <w:lang w:eastAsia="pl-PL"/>
    </w:rPr>
  </w:style>
  <w:style w:type="paragraph" w:styleId="Tekstpodstawowywcity">
    <w:name w:val="Body Text Indent"/>
    <w:basedOn w:val="Normalny"/>
    <w:link w:val="TekstpodstawowywcityZnak"/>
    <w:uiPriority w:val="99"/>
    <w:semiHidden/>
    <w:unhideWhenUsed/>
    <w:rsid w:val="00A21B0B"/>
    <w:pPr>
      <w:spacing w:after="120"/>
      <w:ind w:left="283"/>
    </w:pPr>
  </w:style>
  <w:style w:type="character" w:customStyle="1" w:styleId="TekstpodstawowywcityZnak">
    <w:name w:val="Tekst podstawowy wcięty Znak"/>
    <w:basedOn w:val="Domylnaczcionkaakapitu"/>
    <w:link w:val="Tekstpodstawowywcity"/>
    <w:uiPriority w:val="99"/>
    <w:semiHidden/>
    <w:rsid w:val="00A21B0B"/>
    <w:rPr>
      <w:rFonts w:ascii="Times New Roman" w:eastAsia="Times New Roman" w:hAnsi="Times New Roman" w:cs="Calibri"/>
      <w:sz w:val="24"/>
      <w:szCs w:val="24"/>
      <w:lang w:eastAsia="ar-SA"/>
    </w:rPr>
  </w:style>
  <w:style w:type="paragraph" w:styleId="Tekstpodstawowywcity3">
    <w:name w:val="Body Text Indent 3"/>
    <w:basedOn w:val="Normalny"/>
    <w:link w:val="Tekstpodstawowywcity3Znak"/>
    <w:uiPriority w:val="99"/>
    <w:semiHidden/>
    <w:unhideWhenUsed/>
    <w:rsid w:val="00A21B0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21B0B"/>
    <w:rPr>
      <w:rFonts w:ascii="Times New Roman" w:eastAsia="Times New Roman" w:hAnsi="Times New Roman" w:cs="Calibri"/>
      <w:sz w:val="16"/>
      <w:szCs w:val="16"/>
      <w:lang w:eastAsia="ar-SA"/>
    </w:rPr>
  </w:style>
  <w:style w:type="paragraph" w:styleId="Bezodstpw">
    <w:name w:val="No Spacing"/>
    <w:uiPriority w:val="1"/>
    <w:qFormat/>
    <w:rsid w:val="00A21B0B"/>
    <w:pPr>
      <w:suppressAutoHyphens/>
      <w:spacing w:after="0" w:line="240" w:lineRule="auto"/>
    </w:pPr>
    <w:rPr>
      <w:rFonts w:ascii="Times New Roman" w:eastAsia="Times New Roman" w:hAnsi="Times New Roman" w:cs="Calibri"/>
      <w:sz w:val="24"/>
      <w:szCs w:val="24"/>
      <w:lang w:eastAsia="ar-SA"/>
    </w:rPr>
  </w:style>
  <w:style w:type="paragraph" w:styleId="Akapitzlist">
    <w:name w:val="List Paragraph"/>
    <w:basedOn w:val="Normalny"/>
    <w:uiPriority w:val="34"/>
    <w:qFormat/>
    <w:rsid w:val="00A21B0B"/>
    <w:pPr>
      <w:ind w:left="720"/>
      <w:contextualSpacing/>
    </w:pPr>
  </w:style>
  <w:style w:type="paragraph" w:customStyle="1" w:styleId="Tekstpodstawowy21">
    <w:name w:val="Tekst podstawowy 21"/>
    <w:basedOn w:val="Normalny"/>
    <w:rsid w:val="00A21B0B"/>
    <w:pPr>
      <w:suppressAutoHyphens w:val="0"/>
      <w:ind w:firstLine="709"/>
      <w:jc w:val="both"/>
    </w:pPr>
    <w:rPr>
      <w:rFonts w:ascii="Arial Narrow" w:hAnsi="Arial Narrow" w:cs="Times New Roman"/>
      <w:szCs w:val="20"/>
      <w:lang w:eastAsia="pl-PL"/>
    </w:rPr>
  </w:style>
  <w:style w:type="paragraph" w:customStyle="1" w:styleId="NormalIMP">
    <w:name w:val="Normal_IMP"/>
    <w:basedOn w:val="Normalny"/>
    <w:rsid w:val="00A21B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B0B"/>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next w:val="Normalny"/>
    <w:link w:val="Nagwek1Znak"/>
    <w:qFormat/>
    <w:rsid w:val="00A21B0B"/>
    <w:pPr>
      <w:keepNext/>
      <w:suppressAutoHyphens w:val="0"/>
      <w:jc w:val="center"/>
      <w:outlineLvl w:val="0"/>
    </w:pPr>
    <w:rPr>
      <w:rFonts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1B0B"/>
    <w:rPr>
      <w:rFonts w:ascii="Times New Roman" w:eastAsia="Times New Roman" w:hAnsi="Times New Roman" w:cs="Times New Roman"/>
      <w:b/>
      <w:sz w:val="24"/>
      <w:szCs w:val="20"/>
      <w:lang w:eastAsia="pl-PL"/>
    </w:rPr>
  </w:style>
  <w:style w:type="paragraph" w:styleId="Lista">
    <w:name w:val="List"/>
    <w:basedOn w:val="Normalny"/>
    <w:semiHidden/>
    <w:unhideWhenUsed/>
    <w:rsid w:val="00A21B0B"/>
    <w:pPr>
      <w:suppressAutoHyphens w:val="0"/>
      <w:overflowPunct w:val="0"/>
      <w:autoSpaceDE w:val="0"/>
      <w:autoSpaceDN w:val="0"/>
      <w:adjustRightInd w:val="0"/>
      <w:spacing w:line="360" w:lineRule="auto"/>
      <w:ind w:left="567" w:hanging="283"/>
      <w:jc w:val="both"/>
    </w:pPr>
    <w:rPr>
      <w:rFonts w:cs="Times New Roman"/>
      <w:szCs w:val="20"/>
      <w:lang w:eastAsia="pl-PL"/>
    </w:rPr>
  </w:style>
  <w:style w:type="paragraph" w:styleId="Tekstpodstawowy">
    <w:name w:val="Body Text"/>
    <w:basedOn w:val="Normalny"/>
    <w:link w:val="TekstpodstawowyZnak"/>
    <w:semiHidden/>
    <w:unhideWhenUsed/>
    <w:rsid w:val="00A21B0B"/>
    <w:pPr>
      <w:suppressAutoHyphens w:val="0"/>
      <w:jc w:val="both"/>
    </w:pPr>
    <w:rPr>
      <w:rFonts w:ascii="Arial Narrow" w:hAnsi="Arial Narrow" w:cs="Times New Roman"/>
      <w:szCs w:val="20"/>
      <w:lang w:eastAsia="pl-PL"/>
    </w:rPr>
  </w:style>
  <w:style w:type="character" w:customStyle="1" w:styleId="TekstpodstawowyZnak">
    <w:name w:val="Tekst podstawowy Znak"/>
    <w:basedOn w:val="Domylnaczcionkaakapitu"/>
    <w:link w:val="Tekstpodstawowy"/>
    <w:semiHidden/>
    <w:rsid w:val="00A21B0B"/>
    <w:rPr>
      <w:rFonts w:ascii="Arial Narrow" w:eastAsia="Times New Roman" w:hAnsi="Arial Narrow" w:cs="Times New Roman"/>
      <w:sz w:val="24"/>
      <w:szCs w:val="20"/>
      <w:lang w:eastAsia="pl-PL"/>
    </w:rPr>
  </w:style>
  <w:style w:type="paragraph" w:styleId="Tekstpodstawowywcity">
    <w:name w:val="Body Text Indent"/>
    <w:basedOn w:val="Normalny"/>
    <w:link w:val="TekstpodstawowywcityZnak"/>
    <w:uiPriority w:val="99"/>
    <w:semiHidden/>
    <w:unhideWhenUsed/>
    <w:rsid w:val="00A21B0B"/>
    <w:pPr>
      <w:spacing w:after="120"/>
      <w:ind w:left="283"/>
    </w:pPr>
  </w:style>
  <w:style w:type="character" w:customStyle="1" w:styleId="TekstpodstawowywcityZnak">
    <w:name w:val="Tekst podstawowy wcięty Znak"/>
    <w:basedOn w:val="Domylnaczcionkaakapitu"/>
    <w:link w:val="Tekstpodstawowywcity"/>
    <w:uiPriority w:val="99"/>
    <w:semiHidden/>
    <w:rsid w:val="00A21B0B"/>
    <w:rPr>
      <w:rFonts w:ascii="Times New Roman" w:eastAsia="Times New Roman" w:hAnsi="Times New Roman" w:cs="Calibri"/>
      <w:sz w:val="24"/>
      <w:szCs w:val="24"/>
      <w:lang w:eastAsia="ar-SA"/>
    </w:rPr>
  </w:style>
  <w:style w:type="paragraph" w:styleId="Tekstpodstawowywcity3">
    <w:name w:val="Body Text Indent 3"/>
    <w:basedOn w:val="Normalny"/>
    <w:link w:val="Tekstpodstawowywcity3Znak"/>
    <w:uiPriority w:val="99"/>
    <w:semiHidden/>
    <w:unhideWhenUsed/>
    <w:rsid w:val="00A21B0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21B0B"/>
    <w:rPr>
      <w:rFonts w:ascii="Times New Roman" w:eastAsia="Times New Roman" w:hAnsi="Times New Roman" w:cs="Calibri"/>
      <w:sz w:val="16"/>
      <w:szCs w:val="16"/>
      <w:lang w:eastAsia="ar-SA"/>
    </w:rPr>
  </w:style>
  <w:style w:type="paragraph" w:styleId="Bezodstpw">
    <w:name w:val="No Spacing"/>
    <w:uiPriority w:val="1"/>
    <w:qFormat/>
    <w:rsid w:val="00A21B0B"/>
    <w:pPr>
      <w:suppressAutoHyphens/>
      <w:spacing w:after="0" w:line="240" w:lineRule="auto"/>
    </w:pPr>
    <w:rPr>
      <w:rFonts w:ascii="Times New Roman" w:eastAsia="Times New Roman" w:hAnsi="Times New Roman" w:cs="Calibri"/>
      <w:sz w:val="24"/>
      <w:szCs w:val="24"/>
      <w:lang w:eastAsia="ar-SA"/>
    </w:rPr>
  </w:style>
  <w:style w:type="paragraph" w:styleId="Akapitzlist">
    <w:name w:val="List Paragraph"/>
    <w:basedOn w:val="Normalny"/>
    <w:uiPriority w:val="34"/>
    <w:qFormat/>
    <w:rsid w:val="00A21B0B"/>
    <w:pPr>
      <w:ind w:left="720"/>
      <w:contextualSpacing/>
    </w:pPr>
  </w:style>
  <w:style w:type="paragraph" w:customStyle="1" w:styleId="Tekstpodstawowy21">
    <w:name w:val="Tekst podstawowy 21"/>
    <w:basedOn w:val="Normalny"/>
    <w:rsid w:val="00A21B0B"/>
    <w:pPr>
      <w:suppressAutoHyphens w:val="0"/>
      <w:ind w:firstLine="709"/>
      <w:jc w:val="both"/>
    </w:pPr>
    <w:rPr>
      <w:rFonts w:ascii="Arial Narrow" w:hAnsi="Arial Narrow" w:cs="Times New Roman"/>
      <w:szCs w:val="20"/>
      <w:lang w:eastAsia="pl-PL"/>
    </w:rPr>
  </w:style>
  <w:style w:type="paragraph" w:customStyle="1" w:styleId="NormalIMP">
    <w:name w:val="Normal_IMP"/>
    <w:basedOn w:val="Normalny"/>
    <w:rsid w:val="00A21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1393</Words>
  <Characters>8358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ewozniak</dc:creator>
  <cp:keywords/>
  <dc:description/>
  <cp:lastModifiedBy>ewozniak</cp:lastModifiedBy>
  <cp:revision>5</cp:revision>
  <cp:lastPrinted>2013-09-04T07:23:00Z</cp:lastPrinted>
  <dcterms:created xsi:type="dcterms:W3CDTF">2013-09-04T07:06:00Z</dcterms:created>
  <dcterms:modified xsi:type="dcterms:W3CDTF">2013-09-04T07:24:00Z</dcterms:modified>
</cp:coreProperties>
</file>