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83" w:rsidRDefault="00A50D83" w:rsidP="004070E3">
      <w:pPr>
        <w:pStyle w:val="Bezodstpw"/>
        <w:jc w:val="center"/>
        <w:rPr>
          <w:w w:val="92"/>
          <w:shd w:val="clear" w:color="auto" w:fill="FFFFFF"/>
        </w:rPr>
      </w:pPr>
      <w:bookmarkStart w:id="0" w:name="_GoBack"/>
      <w:bookmarkEnd w:id="0"/>
      <w:r>
        <w:rPr>
          <w:w w:val="92"/>
          <w:shd w:val="clear" w:color="auto" w:fill="FFFFFF"/>
        </w:rPr>
        <w:t xml:space="preserve">OBWIESZCZENIE </w:t>
      </w:r>
      <w:r>
        <w:rPr>
          <w:w w:val="92"/>
          <w:shd w:val="clear" w:color="auto" w:fill="FFFFFF"/>
        </w:rPr>
        <w:br/>
        <w:t>WÓJTA GMINY KWIDZYN</w:t>
      </w:r>
    </w:p>
    <w:p w:rsidR="00A50D83" w:rsidRDefault="00A50D83" w:rsidP="00A50D83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A50D83" w:rsidRDefault="00A50D83" w:rsidP="00A50D83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A50D83" w:rsidRDefault="00A50D83" w:rsidP="00A50D83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50D83" w:rsidRDefault="00A50D83" w:rsidP="00A50D83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A50D83" w:rsidRDefault="00A50D83" w:rsidP="00A50D83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10 września 2018r. </w:t>
      </w:r>
      <w:r>
        <w:rPr>
          <w:rFonts w:asciiTheme="minorHAnsi" w:hAnsiTheme="minorHAnsi" w:cstheme="minorHAnsi"/>
          <w:b/>
          <w:sz w:val="22"/>
          <w:szCs w:val="22"/>
        </w:rPr>
        <w:t xml:space="preserve">Pana Michała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Gruźlewskiego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Biuro Projektów Elektroenergetycznych „ELGRU” 86-302 Gać 20A, </w:t>
      </w:r>
      <w:r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>
        <w:rPr>
          <w:rFonts w:asciiTheme="minorHAnsi" w:hAnsiTheme="minorHAnsi" w:cstheme="minorHAnsi"/>
          <w:b/>
          <w:sz w:val="22"/>
          <w:szCs w:val="22"/>
        </w:rPr>
        <w:t>ENERGA-OPERATOR SA, Oddział w Olsztynie,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24 października 2018r. decyzja nr GP-ULICP-39/2018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(sygn. GP.6733.41.2018.I.)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budowie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linii kablowej 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</w:rPr>
        <w:t>nn</w:t>
      </w:r>
      <w:proofErr w:type="spellEnd"/>
      <w:r>
        <w:rPr>
          <w:rFonts w:asciiTheme="minorHAnsi" w:hAnsiTheme="minorHAnsi" w:cstheme="minorHAnsi"/>
          <w:spacing w:val="-4"/>
          <w:sz w:val="22"/>
          <w:szCs w:val="22"/>
        </w:rPr>
        <w:t xml:space="preserve"> 0,4 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</w:rPr>
        <w:t>kV</w:t>
      </w:r>
      <w:proofErr w:type="spellEnd"/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>na nieruchomości oznaczonej nr działki 504/1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położona w obrębie geodezyjnym </w:t>
      </w:r>
      <w:r>
        <w:rPr>
          <w:rFonts w:asciiTheme="minorHAnsi" w:hAnsiTheme="minorHAnsi" w:cstheme="minorHAnsi"/>
          <w:sz w:val="22"/>
          <w:szCs w:val="22"/>
        </w:rPr>
        <w:t>Mareza, gmina Kwidzyn.</w:t>
      </w:r>
    </w:p>
    <w:p w:rsidR="00A50D83" w:rsidRDefault="00A50D83" w:rsidP="00A50D83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A50D83" w:rsidRDefault="00A50D83" w:rsidP="00A50D83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A50D83" w:rsidRDefault="00A50D83" w:rsidP="00A50D83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A50D83" w:rsidRDefault="00A50D83" w:rsidP="00A50D83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24.10.2018r. </w:t>
      </w:r>
    </w:p>
    <w:p w:rsidR="00A50D83" w:rsidRDefault="00A50D83" w:rsidP="00A50D83"/>
    <w:p w:rsidR="00A50D83" w:rsidRDefault="00A50D83" w:rsidP="00A50D83"/>
    <w:p w:rsidR="00A50D83" w:rsidRDefault="00A50D83" w:rsidP="00A50D83"/>
    <w:p w:rsidR="00A50D83" w:rsidRDefault="00A50D83" w:rsidP="00A50D83"/>
    <w:p w:rsidR="00A50D83" w:rsidRDefault="00A50D83" w:rsidP="00A50D83"/>
    <w:p w:rsidR="00A50D83" w:rsidRDefault="00A50D83" w:rsidP="00A50D83"/>
    <w:p w:rsidR="00A50D83" w:rsidRDefault="00A50D83" w:rsidP="00A50D83"/>
    <w:p w:rsidR="002D3C84" w:rsidRDefault="002D3C84"/>
    <w:sectPr w:rsidR="002D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2F"/>
    <w:rsid w:val="002D3C84"/>
    <w:rsid w:val="004070E3"/>
    <w:rsid w:val="007B442F"/>
    <w:rsid w:val="00A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5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0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5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0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2018-10-25T07:54:00Z</cp:lastPrinted>
  <dcterms:created xsi:type="dcterms:W3CDTF">2018-10-25T07:55:00Z</dcterms:created>
  <dcterms:modified xsi:type="dcterms:W3CDTF">2018-10-25T07:55:00Z</dcterms:modified>
</cp:coreProperties>
</file>