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A8" w:rsidRPr="008A52F9" w:rsidRDefault="00AB44A8" w:rsidP="008A52F9">
      <w:pPr>
        <w:spacing w:line="360" w:lineRule="auto"/>
        <w:jc w:val="center"/>
        <w:rPr>
          <w:rFonts w:ascii="Arial" w:eastAsia="Times New Roman" w:hAnsi="Arial" w:cs="Arial"/>
          <w:color w:val="212121"/>
          <w:sz w:val="52"/>
          <w:szCs w:val="52"/>
        </w:rPr>
      </w:pPr>
      <w:r w:rsidRPr="008A52F9">
        <w:rPr>
          <w:rFonts w:ascii="Arial" w:hAnsi="Arial" w:cs="Arial"/>
          <w:color w:val="212121"/>
          <w:sz w:val="52"/>
          <w:szCs w:val="52"/>
        </w:rPr>
        <w:t xml:space="preserve">Analiza stanu gospodarki odpadami komunalnymi na terenie </w:t>
      </w:r>
      <w:r w:rsidR="008A52F9" w:rsidRPr="008A52F9">
        <w:rPr>
          <w:rFonts w:ascii="Arial" w:hAnsi="Arial" w:cs="Arial"/>
          <w:color w:val="212121"/>
          <w:sz w:val="52"/>
          <w:szCs w:val="52"/>
        </w:rPr>
        <w:t>gminy Kwidzyn</w:t>
      </w:r>
      <w:r w:rsidRPr="008A52F9">
        <w:rPr>
          <w:rFonts w:ascii="Arial" w:eastAsia="Times New Roman" w:hAnsi="Arial" w:cs="Arial"/>
          <w:color w:val="212121"/>
          <w:sz w:val="52"/>
          <w:szCs w:val="52"/>
        </w:rPr>
        <w:t xml:space="preserve"> za 201</w:t>
      </w:r>
      <w:r w:rsidR="00633C43">
        <w:rPr>
          <w:rFonts w:ascii="Arial" w:eastAsia="Times New Roman" w:hAnsi="Arial" w:cs="Arial"/>
          <w:color w:val="212121"/>
          <w:sz w:val="52"/>
          <w:szCs w:val="52"/>
        </w:rPr>
        <w:t>8</w:t>
      </w:r>
      <w:r w:rsidRPr="008A52F9">
        <w:rPr>
          <w:rFonts w:ascii="Arial" w:eastAsia="Times New Roman" w:hAnsi="Arial" w:cs="Arial"/>
          <w:color w:val="212121"/>
          <w:sz w:val="52"/>
          <w:szCs w:val="52"/>
        </w:rPr>
        <w:t xml:space="preserve"> r.</w:t>
      </w:r>
    </w:p>
    <w:p w:rsidR="00AB44A8" w:rsidRDefault="00AB44A8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8A52F9" w:rsidRPr="008A52F9" w:rsidRDefault="008A52F9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AB44A8" w:rsidRPr="008A52F9" w:rsidRDefault="00AB44A8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AB44A8" w:rsidRPr="008A52F9" w:rsidRDefault="008A52F9" w:rsidP="008A52F9">
      <w:pPr>
        <w:spacing w:line="36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  <w:r w:rsidRPr="008A52F9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2D8C76E9" wp14:editId="00BAA5B6">
            <wp:extent cx="2131060" cy="2600325"/>
            <wp:effectExtent l="0" t="0" r="2540" b="9525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A8" w:rsidRPr="008A52F9" w:rsidRDefault="00AB44A8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8A52F9" w:rsidRDefault="008A52F9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8A52F9" w:rsidRDefault="008A52F9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8A52F9" w:rsidRDefault="008A52F9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8A52F9" w:rsidRDefault="008A52F9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8A52F9" w:rsidRPr="008A52F9" w:rsidRDefault="008A52F9" w:rsidP="008A52F9">
      <w:pPr>
        <w:spacing w:line="360" w:lineRule="auto"/>
        <w:jc w:val="right"/>
        <w:rPr>
          <w:rFonts w:ascii="Arial" w:eastAsia="Times New Roman" w:hAnsi="Arial" w:cs="Arial"/>
          <w:color w:val="212121"/>
          <w:sz w:val="32"/>
          <w:szCs w:val="32"/>
        </w:rPr>
      </w:pPr>
      <w:r w:rsidRPr="008A52F9">
        <w:rPr>
          <w:rFonts w:ascii="Arial" w:eastAsia="Times New Roman" w:hAnsi="Arial" w:cs="Arial"/>
          <w:color w:val="212121"/>
          <w:sz w:val="32"/>
          <w:szCs w:val="32"/>
        </w:rPr>
        <w:t>Kwiecień, 201</w:t>
      </w:r>
      <w:r w:rsidR="00633C43">
        <w:rPr>
          <w:rFonts w:ascii="Arial" w:eastAsia="Times New Roman" w:hAnsi="Arial" w:cs="Arial"/>
          <w:color w:val="212121"/>
          <w:sz w:val="32"/>
          <w:szCs w:val="32"/>
        </w:rPr>
        <w:t>9</w:t>
      </w:r>
      <w:r w:rsidRPr="008A52F9">
        <w:rPr>
          <w:rFonts w:ascii="Arial" w:eastAsia="Times New Roman" w:hAnsi="Arial" w:cs="Arial"/>
          <w:color w:val="212121"/>
          <w:sz w:val="32"/>
          <w:szCs w:val="32"/>
        </w:rPr>
        <w:t xml:space="preserve"> r.</w:t>
      </w:r>
    </w:p>
    <w:p w:rsidR="008A52F9" w:rsidRDefault="008A52F9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2D3E9C" w:rsidRDefault="002D3E9C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D760E0" w:rsidRDefault="00D760E0" w:rsidP="008A52F9">
      <w:pPr>
        <w:spacing w:line="360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AB44A8" w:rsidRDefault="00210868" w:rsidP="0075170F">
      <w:pPr>
        <w:pStyle w:val="Akapitzlist"/>
        <w:numPr>
          <w:ilvl w:val="0"/>
          <w:numId w:val="5"/>
        </w:numPr>
        <w:spacing w:after="240" w:line="360" w:lineRule="auto"/>
        <w:ind w:left="709" w:hanging="425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 w:rsidRPr="00210868">
        <w:rPr>
          <w:rFonts w:ascii="Arial" w:eastAsia="Times New Roman" w:hAnsi="Arial" w:cs="Arial"/>
          <w:b/>
          <w:color w:val="212121"/>
          <w:sz w:val="20"/>
          <w:szCs w:val="20"/>
        </w:rPr>
        <w:lastRenderedPageBreak/>
        <w:t>Podstawa prawna opracowania.</w:t>
      </w:r>
    </w:p>
    <w:p w:rsidR="00210868" w:rsidRPr="00FE4DFF" w:rsidRDefault="00210868" w:rsidP="00FE4DFF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E4DFF">
        <w:rPr>
          <w:rFonts w:ascii="Arial" w:eastAsia="Times New Roman" w:hAnsi="Arial" w:cs="Arial"/>
          <w:color w:val="212121"/>
          <w:sz w:val="20"/>
          <w:szCs w:val="20"/>
        </w:rPr>
        <w:t>Stosownie do dyspozycji art. 9tb ust. 1</w:t>
      </w:r>
      <w:r w:rsidR="00FE4DFF" w:rsidRPr="00FE4DFF">
        <w:rPr>
          <w:rFonts w:ascii="Arial" w:eastAsia="Times New Roman" w:hAnsi="Arial" w:cs="Arial"/>
          <w:color w:val="212121"/>
          <w:sz w:val="20"/>
          <w:szCs w:val="20"/>
        </w:rPr>
        <w:t>, 2 i 3</w:t>
      </w:r>
      <w:r w:rsidRPr="00FE4DFF">
        <w:rPr>
          <w:rFonts w:ascii="Arial" w:eastAsia="Times New Roman" w:hAnsi="Arial" w:cs="Arial"/>
          <w:color w:val="212121"/>
          <w:sz w:val="20"/>
          <w:szCs w:val="20"/>
        </w:rPr>
        <w:t xml:space="preserve"> ustawy z dnia 13 września 1996 roku </w:t>
      </w:r>
      <w:r w:rsidR="00FE4DFF" w:rsidRPr="00FE4DFF">
        <w:rPr>
          <w:rFonts w:ascii="Arial" w:eastAsia="Times New Roman" w:hAnsi="Arial" w:cs="Arial"/>
          <w:color w:val="212121"/>
          <w:sz w:val="20"/>
          <w:szCs w:val="20"/>
        </w:rPr>
        <w:br/>
      </w:r>
      <w:r w:rsidRPr="00FE4DFF">
        <w:rPr>
          <w:rFonts w:ascii="Arial" w:eastAsia="Times New Roman" w:hAnsi="Arial" w:cs="Arial"/>
          <w:color w:val="212121"/>
          <w:sz w:val="20"/>
          <w:szCs w:val="20"/>
        </w:rPr>
        <w:t>o utrzymaniu czystości i porządku w gminach (Dz. U. z 201</w:t>
      </w:r>
      <w:r w:rsidR="00E04890">
        <w:rPr>
          <w:rFonts w:ascii="Arial" w:eastAsia="Times New Roman" w:hAnsi="Arial" w:cs="Arial"/>
          <w:color w:val="212121"/>
          <w:sz w:val="20"/>
          <w:szCs w:val="20"/>
        </w:rPr>
        <w:t>8</w:t>
      </w:r>
      <w:r w:rsidRPr="00FE4DFF">
        <w:rPr>
          <w:rFonts w:ascii="Arial" w:eastAsia="Times New Roman" w:hAnsi="Arial" w:cs="Arial"/>
          <w:color w:val="212121"/>
          <w:sz w:val="20"/>
          <w:szCs w:val="20"/>
        </w:rPr>
        <w:t xml:space="preserve"> r., poz. </w:t>
      </w:r>
      <w:r w:rsidR="00E04890">
        <w:rPr>
          <w:rFonts w:ascii="Arial" w:eastAsia="Times New Roman" w:hAnsi="Arial" w:cs="Arial"/>
          <w:color w:val="212121"/>
          <w:sz w:val="20"/>
          <w:szCs w:val="20"/>
        </w:rPr>
        <w:t>1454</w:t>
      </w:r>
      <w:r w:rsidR="00881A46">
        <w:rPr>
          <w:rFonts w:ascii="Arial" w:eastAsia="Times New Roman" w:hAnsi="Arial" w:cs="Arial"/>
          <w:color w:val="212121"/>
          <w:sz w:val="20"/>
          <w:szCs w:val="20"/>
        </w:rPr>
        <w:t xml:space="preserve"> ze zm.</w:t>
      </w:r>
      <w:r w:rsidR="00FE4DFF" w:rsidRPr="00FE4DFF">
        <w:rPr>
          <w:rFonts w:ascii="Arial" w:eastAsia="Times New Roman" w:hAnsi="Arial" w:cs="Arial"/>
          <w:color w:val="212121"/>
          <w:sz w:val="20"/>
          <w:szCs w:val="20"/>
        </w:rPr>
        <w:t xml:space="preserve">) wójt, </w:t>
      </w:r>
      <w:r w:rsidR="00FE4DFF" w:rsidRPr="00FE4DFF">
        <w:rPr>
          <w:rFonts w:ascii="Arial" w:hAnsi="Arial" w:cs="Arial"/>
          <w:sz w:val="20"/>
          <w:szCs w:val="20"/>
        </w:rPr>
        <w:t xml:space="preserve">burmistrz </w:t>
      </w:r>
      <w:r w:rsidR="007B5984">
        <w:rPr>
          <w:rFonts w:ascii="Arial" w:hAnsi="Arial" w:cs="Arial"/>
          <w:sz w:val="20"/>
          <w:szCs w:val="20"/>
        </w:rPr>
        <w:br/>
      </w:r>
      <w:r w:rsidR="00FE4DFF" w:rsidRPr="00FE4DFF">
        <w:rPr>
          <w:rFonts w:ascii="Arial" w:hAnsi="Arial" w:cs="Arial"/>
          <w:sz w:val="20"/>
          <w:szCs w:val="20"/>
        </w:rPr>
        <w:t>lub prezydent miasta sporządza analizę stanu g</w:t>
      </w:r>
      <w:r w:rsidR="0015145E">
        <w:rPr>
          <w:rFonts w:ascii="Arial" w:hAnsi="Arial" w:cs="Arial"/>
          <w:sz w:val="20"/>
          <w:szCs w:val="20"/>
        </w:rPr>
        <w:t xml:space="preserve">ospodarki odpadami komunalnymi </w:t>
      </w:r>
      <w:r w:rsidR="00FE4DFF" w:rsidRPr="00FE4DFF">
        <w:rPr>
          <w:rFonts w:ascii="Arial" w:hAnsi="Arial" w:cs="Arial"/>
          <w:sz w:val="20"/>
          <w:szCs w:val="20"/>
        </w:rPr>
        <w:t>w terminie do dnia 30 kwietnia za poprzedni rok kalendarzowy.</w:t>
      </w:r>
    </w:p>
    <w:p w:rsidR="00FE4DFF" w:rsidRPr="00FE4DFF" w:rsidRDefault="00FE4DFF" w:rsidP="00FE4DFF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E4DFF">
        <w:rPr>
          <w:rFonts w:ascii="Arial" w:hAnsi="Arial" w:cs="Arial"/>
          <w:sz w:val="20"/>
          <w:szCs w:val="20"/>
        </w:rPr>
        <w:t xml:space="preserve">Analizę stanu gospodarki odpadami komunalnymi sporządza się na podstawie sprawozdań złożonych przez podmioty odbierające odpady komunalne od właścicieli nieruchomości, podmioty prowadzące punkty selektywnego zbierania odpadów komunalnych oraz rocznego sprawozdania </w:t>
      </w:r>
      <w:r w:rsidR="00375956">
        <w:rPr>
          <w:rFonts w:ascii="Arial" w:hAnsi="Arial" w:cs="Arial"/>
          <w:sz w:val="20"/>
          <w:szCs w:val="20"/>
        </w:rPr>
        <w:br/>
      </w:r>
      <w:r w:rsidRPr="00FE4DFF">
        <w:rPr>
          <w:rFonts w:ascii="Arial" w:hAnsi="Arial" w:cs="Arial"/>
          <w:sz w:val="20"/>
          <w:szCs w:val="20"/>
        </w:rPr>
        <w:t>z realizacji zadań z zakresu gospodarowania odpadami komunalnymi oraz innych dostępnych danych wpływających na koszty systemu gospodarowania odpadami komunalnymi.</w:t>
      </w:r>
    </w:p>
    <w:p w:rsidR="00FE4DFF" w:rsidRDefault="00FE4DFF" w:rsidP="00FE4DFF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E4DFF">
        <w:rPr>
          <w:rFonts w:ascii="Arial" w:hAnsi="Arial" w:cs="Arial"/>
          <w:sz w:val="20"/>
          <w:szCs w:val="20"/>
        </w:rPr>
        <w:t xml:space="preserve">Analiza ta podlega publicznemu udostępnieniu na stronie podmiotowej Biuletynu Informacji Publicznej </w:t>
      </w:r>
      <w:r w:rsidR="00881A46">
        <w:rPr>
          <w:rFonts w:ascii="Arial" w:hAnsi="Arial" w:cs="Arial"/>
          <w:sz w:val="20"/>
          <w:szCs w:val="20"/>
        </w:rPr>
        <w:t>U</w:t>
      </w:r>
      <w:r w:rsidRPr="00FE4DFF">
        <w:rPr>
          <w:rFonts w:ascii="Arial" w:hAnsi="Arial" w:cs="Arial"/>
          <w:sz w:val="20"/>
          <w:szCs w:val="20"/>
        </w:rPr>
        <w:t xml:space="preserve">rzędu </w:t>
      </w:r>
      <w:r w:rsidR="00881A46">
        <w:rPr>
          <w:rFonts w:ascii="Arial" w:hAnsi="Arial" w:cs="Arial"/>
          <w:sz w:val="20"/>
          <w:szCs w:val="20"/>
        </w:rPr>
        <w:t>G</w:t>
      </w:r>
      <w:r w:rsidRPr="00FE4DFF">
        <w:rPr>
          <w:rFonts w:ascii="Arial" w:hAnsi="Arial" w:cs="Arial"/>
          <w:sz w:val="20"/>
          <w:szCs w:val="20"/>
        </w:rPr>
        <w:t>miny.</w:t>
      </w:r>
    </w:p>
    <w:p w:rsidR="00A87BFC" w:rsidRPr="00FE4DFF" w:rsidRDefault="00A87BFC" w:rsidP="00FE4DFF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</w:p>
    <w:p w:rsidR="00210868" w:rsidRDefault="00A87BFC" w:rsidP="0075170F">
      <w:pPr>
        <w:pStyle w:val="Akapitzlist"/>
        <w:numPr>
          <w:ilvl w:val="0"/>
          <w:numId w:val="5"/>
        </w:numPr>
        <w:spacing w:after="240" w:line="360" w:lineRule="auto"/>
        <w:ind w:left="851" w:hanging="567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</w:rPr>
        <w:t>Charakterystyka Gminy Kwidzyn.</w:t>
      </w:r>
    </w:p>
    <w:p w:rsidR="00A87BFC" w:rsidRPr="00A87BFC" w:rsidRDefault="00A87BFC" w:rsidP="00A87BFC">
      <w:pPr>
        <w:pStyle w:val="Tekstpodstawowy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87BFC">
        <w:rPr>
          <w:rFonts w:ascii="Arial" w:hAnsi="Arial" w:cs="Arial"/>
          <w:sz w:val="20"/>
          <w:szCs w:val="20"/>
        </w:rPr>
        <w:t>Gmina Kwidzyn położona jest w południowej części województwa pomorskiego, w powiecie kwidzyńskim i zajmuje powierzchnię 207 km</w:t>
      </w:r>
      <w:r w:rsidRPr="00A87BFC">
        <w:rPr>
          <w:rFonts w:ascii="Arial" w:hAnsi="Arial" w:cs="Arial"/>
          <w:sz w:val="20"/>
          <w:szCs w:val="20"/>
          <w:vertAlign w:val="superscript"/>
        </w:rPr>
        <w:t>2</w:t>
      </w:r>
      <w:r w:rsidRPr="00A87BFC">
        <w:rPr>
          <w:rFonts w:ascii="Arial" w:hAnsi="Arial" w:cs="Arial"/>
          <w:sz w:val="20"/>
          <w:szCs w:val="20"/>
        </w:rPr>
        <w:t>. Jest gmin</w:t>
      </w:r>
      <w:r>
        <w:rPr>
          <w:rFonts w:ascii="Arial" w:hAnsi="Arial" w:cs="Arial"/>
          <w:sz w:val="20"/>
          <w:szCs w:val="20"/>
        </w:rPr>
        <w:t>ą</w:t>
      </w:r>
      <w:r w:rsidRPr="00A87BFC">
        <w:rPr>
          <w:rFonts w:ascii="Arial" w:hAnsi="Arial" w:cs="Arial"/>
          <w:sz w:val="20"/>
          <w:szCs w:val="20"/>
        </w:rPr>
        <w:t xml:space="preserve"> wiejsk</w:t>
      </w:r>
      <w:r>
        <w:rPr>
          <w:rFonts w:ascii="Arial" w:hAnsi="Arial" w:cs="Arial"/>
          <w:sz w:val="20"/>
          <w:szCs w:val="20"/>
        </w:rPr>
        <w:t xml:space="preserve">ą składającą się </w:t>
      </w:r>
      <w:r w:rsidRPr="00A87BFC">
        <w:rPr>
          <w:rFonts w:ascii="Arial" w:hAnsi="Arial" w:cs="Arial"/>
          <w:sz w:val="20"/>
          <w:szCs w:val="20"/>
        </w:rPr>
        <w:t>z 28 sołectw.</w:t>
      </w:r>
    </w:p>
    <w:p w:rsidR="00A87BFC" w:rsidRPr="00A87BFC" w:rsidRDefault="00A87BFC" w:rsidP="00A87BFC">
      <w:pPr>
        <w:pStyle w:val="Tekstpodstawowy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87BFC">
        <w:rPr>
          <w:rFonts w:ascii="Arial" w:hAnsi="Arial" w:cs="Arial"/>
          <w:sz w:val="20"/>
          <w:szCs w:val="20"/>
        </w:rPr>
        <w:t xml:space="preserve">Gmina Kwidzyn jest gminą typowo rolniczą, w której występują gleby żyzne, zaliczane </w:t>
      </w:r>
      <w:r>
        <w:rPr>
          <w:rFonts w:ascii="Arial" w:hAnsi="Arial" w:cs="Arial"/>
          <w:sz w:val="20"/>
          <w:szCs w:val="20"/>
        </w:rPr>
        <w:br/>
      </w:r>
      <w:r w:rsidRPr="00A87BFC">
        <w:rPr>
          <w:rFonts w:ascii="Arial" w:hAnsi="Arial" w:cs="Arial"/>
          <w:sz w:val="20"/>
          <w:szCs w:val="20"/>
        </w:rPr>
        <w:t xml:space="preserve">do klas bonitacyjnych I – </w:t>
      </w:r>
      <w:proofErr w:type="spellStart"/>
      <w:r w:rsidRPr="00A87BFC">
        <w:rPr>
          <w:rFonts w:ascii="Arial" w:hAnsi="Arial" w:cs="Arial"/>
          <w:sz w:val="20"/>
          <w:szCs w:val="20"/>
        </w:rPr>
        <w:t>IVa</w:t>
      </w:r>
      <w:proofErr w:type="spellEnd"/>
      <w:r w:rsidRPr="00A87BFC">
        <w:rPr>
          <w:rFonts w:ascii="Arial" w:hAnsi="Arial" w:cs="Arial"/>
          <w:sz w:val="20"/>
          <w:szCs w:val="20"/>
        </w:rPr>
        <w:t xml:space="preserve">, a użytki rolne stanowią tutaj ok. 68 % całkowitej powierzchni. </w:t>
      </w:r>
    </w:p>
    <w:p w:rsidR="00A87BFC" w:rsidRPr="00A87BFC" w:rsidRDefault="00A87BFC" w:rsidP="00A87BF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7BFC">
        <w:rPr>
          <w:rFonts w:ascii="Arial" w:hAnsi="Arial" w:cs="Arial"/>
          <w:sz w:val="20"/>
          <w:szCs w:val="20"/>
        </w:rPr>
        <w:t xml:space="preserve">Gmina </w:t>
      </w:r>
      <w:r>
        <w:rPr>
          <w:rFonts w:ascii="Arial" w:hAnsi="Arial" w:cs="Arial"/>
          <w:sz w:val="20"/>
          <w:szCs w:val="20"/>
        </w:rPr>
        <w:t>posiada</w:t>
      </w:r>
      <w:r w:rsidRPr="00A87BFC">
        <w:rPr>
          <w:rFonts w:ascii="Arial" w:hAnsi="Arial" w:cs="Arial"/>
          <w:sz w:val="20"/>
          <w:szCs w:val="20"/>
        </w:rPr>
        <w:t xml:space="preserve"> liczne zabytki i atrakcje turystyczne. Walory turystyczne obszaru znacznie podnosi fakt, iż położona jest ona w zasięgu rejonu turystyki wodnej „Pętla Żuławska”.</w:t>
      </w:r>
      <w:r>
        <w:rPr>
          <w:rFonts w:ascii="Arial" w:hAnsi="Arial" w:cs="Arial"/>
          <w:sz w:val="20"/>
          <w:szCs w:val="20"/>
        </w:rPr>
        <w:t xml:space="preserve"> O</w:t>
      </w:r>
      <w:r w:rsidRPr="00A87BFC">
        <w:rPr>
          <w:rFonts w:ascii="Arial" w:hAnsi="Arial" w:cs="Arial"/>
          <w:sz w:val="20"/>
          <w:szCs w:val="20"/>
        </w:rPr>
        <w:t>bszar</w:t>
      </w:r>
      <w:r w:rsidR="00474768">
        <w:rPr>
          <w:rFonts w:ascii="Arial" w:hAnsi="Arial" w:cs="Arial"/>
          <w:sz w:val="20"/>
          <w:szCs w:val="20"/>
        </w:rPr>
        <w:t xml:space="preserve"> ten</w:t>
      </w:r>
      <w:r w:rsidRPr="00A87BFC">
        <w:rPr>
          <w:rFonts w:ascii="Arial" w:hAnsi="Arial" w:cs="Arial"/>
          <w:sz w:val="20"/>
          <w:szCs w:val="20"/>
        </w:rPr>
        <w:t xml:space="preserve"> położony jest na pograniczu dwóch jednostek fizjograficznych: Pojezierza Iławskiego i Doliny Dolnej Wisły. </w:t>
      </w:r>
      <w:r w:rsidR="00474768">
        <w:rPr>
          <w:rFonts w:ascii="Arial" w:hAnsi="Arial" w:cs="Arial"/>
          <w:sz w:val="20"/>
          <w:szCs w:val="20"/>
        </w:rPr>
        <w:br/>
      </w:r>
      <w:r w:rsidRPr="00A87BFC">
        <w:rPr>
          <w:rFonts w:ascii="Arial" w:hAnsi="Arial" w:cs="Arial"/>
          <w:sz w:val="20"/>
          <w:szCs w:val="20"/>
        </w:rPr>
        <w:t xml:space="preserve">W krajobrazie dominują tereny wysoczyzny morenowej falistej oraz niewielkie fragmenty równiny sandrowej. </w:t>
      </w:r>
    </w:p>
    <w:p w:rsidR="00A87BFC" w:rsidRPr="00474768" w:rsidRDefault="00A87BFC" w:rsidP="00474768">
      <w:pPr>
        <w:pStyle w:val="Tekstpodstawowy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87BFC">
        <w:rPr>
          <w:rFonts w:ascii="Arial" w:hAnsi="Arial" w:cs="Arial"/>
          <w:sz w:val="20"/>
          <w:szCs w:val="20"/>
        </w:rPr>
        <w:t xml:space="preserve">Przez obszar </w:t>
      </w:r>
      <w:r w:rsidR="00881A46">
        <w:rPr>
          <w:rFonts w:ascii="Arial" w:hAnsi="Arial" w:cs="Arial"/>
          <w:sz w:val="20"/>
          <w:szCs w:val="20"/>
        </w:rPr>
        <w:t>g</w:t>
      </w:r>
      <w:r w:rsidRPr="00A87BFC">
        <w:rPr>
          <w:rFonts w:ascii="Arial" w:hAnsi="Arial" w:cs="Arial"/>
          <w:sz w:val="20"/>
          <w:szCs w:val="20"/>
        </w:rPr>
        <w:t xml:space="preserve">miny przepływają dwie rzeki Wisła i Liwa. Ponadto na </w:t>
      </w:r>
      <w:r w:rsidR="00474768">
        <w:rPr>
          <w:rFonts w:ascii="Arial" w:hAnsi="Arial" w:cs="Arial"/>
          <w:sz w:val="20"/>
          <w:szCs w:val="20"/>
        </w:rPr>
        <w:t>terenie gminy</w:t>
      </w:r>
      <w:r w:rsidRPr="00A87BFC">
        <w:rPr>
          <w:rFonts w:ascii="Arial" w:hAnsi="Arial" w:cs="Arial"/>
          <w:sz w:val="20"/>
          <w:szCs w:val="20"/>
        </w:rPr>
        <w:t xml:space="preserve"> znajdują się także jeziora, z których największe to: jezioro Jeżewo (18,3 ha). Lesistość </w:t>
      </w:r>
      <w:r w:rsidR="00881A46">
        <w:rPr>
          <w:rFonts w:ascii="Arial" w:hAnsi="Arial" w:cs="Arial"/>
          <w:sz w:val="20"/>
          <w:szCs w:val="20"/>
        </w:rPr>
        <w:t>g</w:t>
      </w:r>
      <w:r w:rsidRPr="00A87BFC">
        <w:rPr>
          <w:rFonts w:ascii="Arial" w:hAnsi="Arial" w:cs="Arial"/>
          <w:sz w:val="20"/>
          <w:szCs w:val="20"/>
        </w:rPr>
        <w:t xml:space="preserve">miny wynosi </w:t>
      </w:r>
      <w:r w:rsidR="00474768">
        <w:rPr>
          <w:rFonts w:ascii="Arial" w:hAnsi="Arial" w:cs="Arial"/>
          <w:sz w:val="20"/>
          <w:szCs w:val="20"/>
        </w:rPr>
        <w:br/>
      </w:r>
      <w:r w:rsidRPr="00A87BFC">
        <w:rPr>
          <w:rFonts w:ascii="Arial" w:hAnsi="Arial" w:cs="Arial"/>
          <w:sz w:val="20"/>
          <w:szCs w:val="20"/>
        </w:rPr>
        <w:t xml:space="preserve">ok. 21,8 % ogólnej powierzchni. Z form ochrony przyrody ustanowionych na terenie </w:t>
      </w:r>
      <w:r w:rsidR="00881A46">
        <w:rPr>
          <w:rFonts w:ascii="Arial" w:hAnsi="Arial" w:cs="Arial"/>
          <w:sz w:val="20"/>
          <w:szCs w:val="20"/>
        </w:rPr>
        <w:t>g</w:t>
      </w:r>
      <w:r w:rsidRPr="00A87BFC">
        <w:rPr>
          <w:rFonts w:ascii="Arial" w:hAnsi="Arial" w:cs="Arial"/>
          <w:sz w:val="20"/>
          <w:szCs w:val="20"/>
        </w:rPr>
        <w:t xml:space="preserve">miny, </w:t>
      </w:r>
      <w:r w:rsidR="00474768">
        <w:rPr>
          <w:rFonts w:ascii="Arial" w:hAnsi="Arial" w:cs="Arial"/>
          <w:sz w:val="20"/>
          <w:szCs w:val="20"/>
        </w:rPr>
        <w:br/>
      </w:r>
      <w:r w:rsidRPr="00A87BFC">
        <w:rPr>
          <w:rFonts w:ascii="Arial" w:hAnsi="Arial" w:cs="Arial"/>
          <w:sz w:val="20"/>
          <w:szCs w:val="20"/>
        </w:rPr>
        <w:t xml:space="preserve">na podstawie ustawy z dnia 16 kwietnia 2004 r. o ochronie przyrody, występują obszary Natura 2000 – Obszar Specjalnej Ochrony Ptaków Dolina Dolnej Wisły, Specjalny Obszar Ochrony Siedlisk Dolna Wisła, Rezerwat Przyrody Kwidzyńskie Ostnice, Obszar Chronionego Krajobrazu Doliny Kwidzyńskiej, Morawski Obszar Chronionego Krajobrazu, Ryjewski Obszar Chronionego Krajobrazu, </w:t>
      </w:r>
      <w:r w:rsidR="00934FCD" w:rsidRPr="00A87BFC">
        <w:rPr>
          <w:rFonts w:ascii="Arial" w:hAnsi="Arial" w:cs="Arial"/>
          <w:sz w:val="20"/>
          <w:szCs w:val="20"/>
        </w:rPr>
        <w:t>Sadli</w:t>
      </w:r>
      <w:r w:rsidR="00934FCD">
        <w:rPr>
          <w:rFonts w:ascii="Arial" w:hAnsi="Arial" w:cs="Arial"/>
          <w:sz w:val="20"/>
          <w:szCs w:val="20"/>
        </w:rPr>
        <w:t>n</w:t>
      </w:r>
      <w:r w:rsidR="00934FCD" w:rsidRPr="00A87BFC">
        <w:rPr>
          <w:rFonts w:ascii="Arial" w:hAnsi="Arial" w:cs="Arial"/>
          <w:sz w:val="20"/>
          <w:szCs w:val="20"/>
        </w:rPr>
        <w:t>ki</w:t>
      </w:r>
      <w:r w:rsidRPr="00A87BFC">
        <w:rPr>
          <w:rFonts w:ascii="Arial" w:hAnsi="Arial" w:cs="Arial"/>
          <w:sz w:val="20"/>
          <w:szCs w:val="20"/>
        </w:rPr>
        <w:t xml:space="preserve"> Obszar Chronionego Krajobrazu, a także pomniki przyrody.</w:t>
      </w:r>
    </w:p>
    <w:p w:rsidR="00A87BFC" w:rsidRDefault="00A87BFC" w:rsidP="0075170F">
      <w:pPr>
        <w:spacing w:after="0" w:line="36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</w:p>
    <w:p w:rsidR="00A87BFC" w:rsidRDefault="00A2380D" w:rsidP="0075170F">
      <w:pPr>
        <w:pStyle w:val="Akapitzlist"/>
        <w:numPr>
          <w:ilvl w:val="0"/>
          <w:numId w:val="5"/>
        </w:numPr>
        <w:spacing w:after="240" w:line="360" w:lineRule="auto"/>
        <w:ind w:left="851" w:hanging="567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</w:rPr>
        <w:t xml:space="preserve">System odbioru </w:t>
      </w:r>
      <w:r w:rsidR="00C6626B">
        <w:rPr>
          <w:rFonts w:ascii="Arial" w:eastAsia="Times New Roman" w:hAnsi="Arial" w:cs="Arial"/>
          <w:b/>
          <w:color w:val="212121"/>
          <w:sz w:val="20"/>
          <w:szCs w:val="20"/>
        </w:rPr>
        <w:t xml:space="preserve">i zagospodarowania </w:t>
      </w:r>
      <w:r>
        <w:rPr>
          <w:rFonts w:ascii="Arial" w:eastAsia="Times New Roman" w:hAnsi="Arial" w:cs="Arial"/>
          <w:b/>
          <w:color w:val="212121"/>
          <w:sz w:val="20"/>
          <w:szCs w:val="20"/>
        </w:rPr>
        <w:t>odpadów komunalnych.</w:t>
      </w:r>
    </w:p>
    <w:p w:rsidR="00A2380D" w:rsidRPr="008A52F9" w:rsidRDefault="00A2380D" w:rsidP="005B4702">
      <w:pPr>
        <w:pStyle w:val="Bezodstpw"/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8A52F9">
        <w:rPr>
          <w:rFonts w:ascii="Arial" w:hAnsi="Arial" w:cs="Arial"/>
          <w:sz w:val="20"/>
          <w:szCs w:val="20"/>
        </w:rPr>
        <w:t xml:space="preserve">W okresie od </w:t>
      </w:r>
      <w:r>
        <w:rPr>
          <w:rFonts w:ascii="Arial" w:hAnsi="Arial" w:cs="Arial"/>
          <w:sz w:val="20"/>
          <w:szCs w:val="20"/>
        </w:rPr>
        <w:t>1</w:t>
      </w:r>
      <w:r w:rsidRPr="008A52F9">
        <w:rPr>
          <w:rFonts w:ascii="Arial" w:hAnsi="Arial" w:cs="Arial"/>
          <w:sz w:val="20"/>
          <w:szCs w:val="20"/>
        </w:rPr>
        <w:t xml:space="preserve"> stycznia do </w:t>
      </w:r>
      <w:r>
        <w:rPr>
          <w:rFonts w:ascii="Arial" w:hAnsi="Arial" w:cs="Arial"/>
          <w:sz w:val="20"/>
          <w:szCs w:val="20"/>
        </w:rPr>
        <w:t>31 grudnia</w:t>
      </w:r>
      <w:r w:rsidRPr="008A52F9">
        <w:rPr>
          <w:rFonts w:ascii="Arial" w:hAnsi="Arial" w:cs="Arial"/>
          <w:sz w:val="20"/>
          <w:szCs w:val="20"/>
        </w:rPr>
        <w:t xml:space="preserve"> 201</w:t>
      </w:r>
      <w:r w:rsidR="00DD6934">
        <w:rPr>
          <w:rFonts w:ascii="Arial" w:hAnsi="Arial" w:cs="Arial"/>
          <w:sz w:val="20"/>
          <w:szCs w:val="20"/>
        </w:rPr>
        <w:t>8</w:t>
      </w:r>
      <w:r w:rsidRPr="008A52F9">
        <w:rPr>
          <w:rFonts w:ascii="Arial" w:hAnsi="Arial" w:cs="Arial"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t xml:space="preserve">usługi odbioru odpadów komunalnych </w:t>
      </w:r>
      <w:r>
        <w:rPr>
          <w:rFonts w:ascii="Arial" w:hAnsi="Arial" w:cs="Arial"/>
          <w:sz w:val="20"/>
          <w:szCs w:val="20"/>
        </w:rPr>
        <w:br/>
        <w:t xml:space="preserve">od właścicieli </w:t>
      </w:r>
      <w:r w:rsidR="005B4702">
        <w:rPr>
          <w:rFonts w:ascii="Arial" w:hAnsi="Arial" w:cs="Arial"/>
          <w:sz w:val="20"/>
          <w:szCs w:val="20"/>
        </w:rPr>
        <w:t xml:space="preserve">nieruchomości </w:t>
      </w:r>
      <w:r>
        <w:rPr>
          <w:rFonts w:ascii="Arial" w:hAnsi="Arial" w:cs="Arial"/>
          <w:sz w:val="20"/>
          <w:szCs w:val="20"/>
        </w:rPr>
        <w:t>świadczone były przez następujące podmioty</w:t>
      </w:r>
      <w:r w:rsidR="00881A46">
        <w:rPr>
          <w:rFonts w:ascii="Arial" w:hAnsi="Arial" w:cs="Arial"/>
          <w:sz w:val="20"/>
          <w:szCs w:val="20"/>
        </w:rPr>
        <w:t>,</w:t>
      </w:r>
      <w:r w:rsidR="00821878">
        <w:rPr>
          <w:rFonts w:ascii="Arial" w:hAnsi="Arial" w:cs="Arial"/>
          <w:sz w:val="20"/>
          <w:szCs w:val="20"/>
        </w:rPr>
        <w:t xml:space="preserve"> posiadające wpis </w:t>
      </w:r>
      <w:r w:rsidR="005B4702">
        <w:rPr>
          <w:rFonts w:ascii="Arial" w:hAnsi="Arial" w:cs="Arial"/>
          <w:sz w:val="20"/>
          <w:szCs w:val="20"/>
        </w:rPr>
        <w:br/>
      </w:r>
      <w:r w:rsidR="00821878">
        <w:rPr>
          <w:rFonts w:ascii="Arial" w:hAnsi="Arial" w:cs="Arial"/>
          <w:sz w:val="20"/>
          <w:szCs w:val="20"/>
        </w:rPr>
        <w:t>do</w:t>
      </w:r>
      <w:r w:rsidR="005B4702">
        <w:rPr>
          <w:rFonts w:ascii="Arial" w:hAnsi="Arial" w:cs="Arial"/>
          <w:sz w:val="20"/>
          <w:szCs w:val="20"/>
        </w:rPr>
        <w:t xml:space="preserve"> prowadzonego przez Wójta Gminy Kwidzyn</w:t>
      </w:r>
      <w:r w:rsidR="00821878">
        <w:rPr>
          <w:rFonts w:ascii="Arial" w:hAnsi="Arial" w:cs="Arial"/>
          <w:sz w:val="20"/>
          <w:szCs w:val="20"/>
        </w:rPr>
        <w:t xml:space="preserve"> rejestru działalności regulowanej w zakresie odbierania odpadów komunalnych od właścicieli </w:t>
      </w:r>
      <w:r w:rsidR="005B4702">
        <w:rPr>
          <w:rFonts w:ascii="Arial" w:hAnsi="Arial" w:cs="Arial"/>
          <w:sz w:val="20"/>
          <w:szCs w:val="20"/>
        </w:rPr>
        <w:t>nieruchomości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2380D" w:rsidRPr="008A52F9" w:rsidRDefault="00A2380D" w:rsidP="00A2380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52F9">
        <w:rPr>
          <w:rFonts w:ascii="Arial" w:hAnsi="Arial" w:cs="Arial"/>
          <w:sz w:val="20"/>
          <w:szCs w:val="20"/>
        </w:rPr>
        <w:t>P.P.H.U. "</w:t>
      </w:r>
      <w:proofErr w:type="spellStart"/>
      <w:r w:rsidRPr="008A52F9">
        <w:rPr>
          <w:rFonts w:ascii="Arial" w:hAnsi="Arial" w:cs="Arial"/>
          <w:sz w:val="20"/>
          <w:szCs w:val="20"/>
        </w:rPr>
        <w:t>Gaminex</w:t>
      </w:r>
      <w:proofErr w:type="spellEnd"/>
      <w:r w:rsidRPr="008A52F9">
        <w:rPr>
          <w:rFonts w:ascii="Arial" w:hAnsi="Arial" w:cs="Arial"/>
          <w:sz w:val="20"/>
          <w:szCs w:val="20"/>
        </w:rPr>
        <w:t xml:space="preserve">" Mieczysław </w:t>
      </w:r>
      <w:proofErr w:type="spellStart"/>
      <w:r w:rsidRPr="008A52F9">
        <w:rPr>
          <w:rFonts w:ascii="Arial" w:hAnsi="Arial" w:cs="Arial"/>
          <w:sz w:val="20"/>
          <w:szCs w:val="20"/>
        </w:rPr>
        <w:t>Bołd</w:t>
      </w:r>
      <w:proofErr w:type="spellEnd"/>
      <w:r w:rsidR="00375956">
        <w:rPr>
          <w:rFonts w:ascii="Arial" w:hAnsi="Arial" w:cs="Arial"/>
          <w:sz w:val="20"/>
          <w:szCs w:val="20"/>
        </w:rPr>
        <w:t>;</w:t>
      </w:r>
    </w:p>
    <w:p w:rsidR="00A2380D" w:rsidRDefault="00A2380D" w:rsidP="00A2380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52F9">
        <w:rPr>
          <w:rFonts w:ascii="Arial" w:hAnsi="Arial" w:cs="Arial"/>
          <w:sz w:val="20"/>
          <w:szCs w:val="20"/>
        </w:rPr>
        <w:lastRenderedPageBreak/>
        <w:t xml:space="preserve">Przedsiębiorstwo Usług Sanitarnych "PUS" </w:t>
      </w:r>
      <w:r w:rsidR="00881A46">
        <w:rPr>
          <w:rFonts w:ascii="Arial" w:hAnsi="Arial" w:cs="Arial"/>
          <w:sz w:val="20"/>
          <w:szCs w:val="20"/>
        </w:rPr>
        <w:t>S</w:t>
      </w:r>
      <w:r w:rsidRPr="008A52F9">
        <w:rPr>
          <w:rFonts w:ascii="Arial" w:hAnsi="Arial" w:cs="Arial"/>
          <w:sz w:val="20"/>
          <w:szCs w:val="20"/>
        </w:rPr>
        <w:t>p. z o.o.</w:t>
      </w:r>
    </w:p>
    <w:p w:rsidR="00A2380D" w:rsidRDefault="00821878" w:rsidP="00A2380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201</w:t>
      </w:r>
      <w:r w:rsidR="00DD693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roku </w:t>
      </w:r>
      <w:r w:rsidR="00A2380D" w:rsidRPr="008A52F9">
        <w:rPr>
          <w:rFonts w:ascii="Arial" w:hAnsi="Arial" w:cs="Arial"/>
          <w:sz w:val="20"/>
          <w:szCs w:val="20"/>
        </w:rPr>
        <w:t xml:space="preserve">Przedsiębiorstwo Usług Sanitarnych "PUS" </w:t>
      </w:r>
      <w:r w:rsidR="00881A46">
        <w:rPr>
          <w:rFonts w:ascii="Arial" w:hAnsi="Arial" w:cs="Arial"/>
          <w:sz w:val="20"/>
          <w:szCs w:val="20"/>
        </w:rPr>
        <w:t>S</w:t>
      </w:r>
      <w:r w:rsidR="00A2380D" w:rsidRPr="008A52F9">
        <w:rPr>
          <w:rFonts w:ascii="Arial" w:hAnsi="Arial" w:cs="Arial"/>
          <w:sz w:val="20"/>
          <w:szCs w:val="20"/>
        </w:rPr>
        <w:t>p. z o.o.</w:t>
      </w:r>
      <w:r w:rsidR="00A2380D">
        <w:rPr>
          <w:rFonts w:ascii="Arial" w:hAnsi="Arial" w:cs="Arial"/>
          <w:sz w:val="20"/>
          <w:szCs w:val="20"/>
        </w:rPr>
        <w:t xml:space="preserve"> świadczyło </w:t>
      </w:r>
      <w:r w:rsidR="00580B89">
        <w:rPr>
          <w:rFonts w:ascii="Arial" w:hAnsi="Arial" w:cs="Arial"/>
          <w:sz w:val="20"/>
          <w:szCs w:val="20"/>
        </w:rPr>
        <w:t xml:space="preserve">usługę odbierania </w:t>
      </w:r>
      <w:r>
        <w:rPr>
          <w:rFonts w:ascii="Arial" w:hAnsi="Arial" w:cs="Arial"/>
          <w:sz w:val="20"/>
          <w:szCs w:val="20"/>
        </w:rPr>
        <w:br/>
      </w:r>
      <w:r w:rsidR="00580B89">
        <w:rPr>
          <w:rFonts w:ascii="Arial" w:hAnsi="Arial" w:cs="Arial"/>
          <w:sz w:val="20"/>
          <w:szCs w:val="20"/>
        </w:rPr>
        <w:t xml:space="preserve">i zagospodarowania odpadów komunalnych od właścicieli nieruchomości zamieszkałych, w oparciu </w:t>
      </w:r>
      <w:r>
        <w:rPr>
          <w:rFonts w:ascii="Arial" w:hAnsi="Arial" w:cs="Arial"/>
          <w:sz w:val="20"/>
          <w:szCs w:val="20"/>
        </w:rPr>
        <w:br/>
      </w:r>
      <w:r w:rsidR="00580B89">
        <w:rPr>
          <w:rFonts w:ascii="Arial" w:hAnsi="Arial" w:cs="Arial"/>
          <w:sz w:val="20"/>
          <w:szCs w:val="20"/>
        </w:rPr>
        <w:t>o zawartą z Gminą Kwidzyn umowę. Przedsiębiorstwo to świadczyło również usługi odbierania odpadów komunalnych od właścicieli nieruchomości niezamieszkałych</w:t>
      </w:r>
      <w:r>
        <w:rPr>
          <w:rFonts w:ascii="Arial" w:hAnsi="Arial" w:cs="Arial"/>
          <w:sz w:val="20"/>
          <w:szCs w:val="20"/>
        </w:rPr>
        <w:t xml:space="preserve"> na</w:t>
      </w:r>
      <w:r w:rsidR="00375956">
        <w:rPr>
          <w:rFonts w:ascii="Arial" w:hAnsi="Arial" w:cs="Arial"/>
          <w:sz w:val="20"/>
          <w:szCs w:val="20"/>
        </w:rPr>
        <w:t xml:space="preserve"> podstawie indywidualnych umów. </w:t>
      </w:r>
      <w:r w:rsidRPr="008A52F9">
        <w:rPr>
          <w:rFonts w:ascii="Arial" w:hAnsi="Arial" w:cs="Arial"/>
          <w:sz w:val="20"/>
          <w:szCs w:val="20"/>
        </w:rPr>
        <w:t>P.P.H.U. "</w:t>
      </w:r>
      <w:proofErr w:type="spellStart"/>
      <w:r w:rsidRPr="008A52F9">
        <w:rPr>
          <w:rFonts w:ascii="Arial" w:hAnsi="Arial" w:cs="Arial"/>
          <w:sz w:val="20"/>
          <w:szCs w:val="20"/>
        </w:rPr>
        <w:t>Gaminex</w:t>
      </w:r>
      <w:proofErr w:type="spellEnd"/>
      <w:r w:rsidRPr="008A52F9">
        <w:rPr>
          <w:rFonts w:ascii="Arial" w:hAnsi="Arial" w:cs="Arial"/>
          <w:sz w:val="20"/>
          <w:szCs w:val="20"/>
        </w:rPr>
        <w:t xml:space="preserve">" Mieczysław </w:t>
      </w:r>
      <w:proofErr w:type="spellStart"/>
      <w:r w:rsidRPr="008A52F9">
        <w:rPr>
          <w:rFonts w:ascii="Arial" w:hAnsi="Arial" w:cs="Arial"/>
          <w:sz w:val="20"/>
          <w:szCs w:val="20"/>
        </w:rPr>
        <w:t>Bołd</w:t>
      </w:r>
      <w:proofErr w:type="spellEnd"/>
      <w:r w:rsidR="00DD6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201</w:t>
      </w:r>
      <w:r w:rsidR="00DD693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roku świadczy</w:t>
      </w:r>
      <w:r w:rsidR="00DD6934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wyłącznie usługi odbierania odpadów komunalnych od właścicieli nieruchomości niezamieszkałych na podstawie indywidualnych umów.</w:t>
      </w:r>
    </w:p>
    <w:p w:rsidR="005B4702" w:rsidRDefault="00C6626B" w:rsidP="00C6626B">
      <w:pPr>
        <w:pStyle w:val="Bezodstpw"/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Odebrane </w:t>
      </w:r>
      <w:r w:rsidR="00375956">
        <w:rPr>
          <w:rFonts w:ascii="Arial" w:hAnsi="Arial" w:cs="Arial"/>
          <w:sz w:val="20"/>
          <w:szCs w:val="20"/>
        </w:rPr>
        <w:t>w 201</w:t>
      </w:r>
      <w:r w:rsidR="00DD6934">
        <w:rPr>
          <w:rFonts w:ascii="Arial" w:hAnsi="Arial" w:cs="Arial"/>
          <w:sz w:val="20"/>
          <w:szCs w:val="20"/>
        </w:rPr>
        <w:t>8</w:t>
      </w:r>
      <w:r w:rsidR="00375956">
        <w:rPr>
          <w:rFonts w:ascii="Arial" w:hAnsi="Arial" w:cs="Arial"/>
          <w:sz w:val="20"/>
          <w:szCs w:val="20"/>
        </w:rPr>
        <w:t xml:space="preserve"> roku </w:t>
      </w:r>
      <w:r>
        <w:rPr>
          <w:rFonts w:ascii="Arial" w:hAnsi="Arial" w:cs="Arial"/>
          <w:sz w:val="20"/>
          <w:szCs w:val="20"/>
        </w:rPr>
        <w:t xml:space="preserve">z terenu gminy Kwidzyn odpady komunalne przekazywane </w:t>
      </w:r>
      <w:r w:rsidR="003759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były do zagospodarowania do</w:t>
      </w:r>
      <w:r w:rsidR="00DD693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Regionalnej Instalacji Przetwarzania Odpadów Komunalnych </w:t>
      </w:r>
      <w:r w:rsidR="00881A4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(RIPOK)  - Z</w:t>
      </w:r>
      <w:r w:rsidR="00375956">
        <w:rPr>
          <w:rFonts w:ascii="Arial" w:hAnsi="Arial" w:cs="Arial"/>
          <w:sz w:val="20"/>
          <w:szCs w:val="20"/>
        </w:rPr>
        <w:t>akładu Utylizacji Odpadów</w:t>
      </w:r>
      <w:r>
        <w:rPr>
          <w:rFonts w:ascii="Arial" w:hAnsi="Arial" w:cs="Arial"/>
          <w:sz w:val="20"/>
          <w:szCs w:val="20"/>
        </w:rPr>
        <w:t xml:space="preserve"> Sp. z o.o. Gilwa Mała 8, 82-500 Kwidzyn</w:t>
      </w:r>
      <w:r w:rsidR="001712B7">
        <w:rPr>
          <w:rFonts w:ascii="Arial" w:hAnsi="Arial" w:cs="Arial"/>
          <w:sz w:val="20"/>
          <w:szCs w:val="20"/>
        </w:rPr>
        <w:t xml:space="preserve">, BIOSYSTEM </w:t>
      </w:r>
      <w:r w:rsidR="007B5984">
        <w:rPr>
          <w:rFonts w:ascii="Arial" w:hAnsi="Arial" w:cs="Arial"/>
          <w:sz w:val="20"/>
          <w:szCs w:val="20"/>
        </w:rPr>
        <w:t xml:space="preserve">Organizacja Odzysku Opakowań </w:t>
      </w:r>
      <w:r w:rsidR="001712B7">
        <w:rPr>
          <w:rFonts w:ascii="Arial" w:hAnsi="Arial" w:cs="Arial"/>
          <w:sz w:val="20"/>
          <w:szCs w:val="20"/>
        </w:rPr>
        <w:t>S.A., ul. Wodna 4, 30-556 Kraków</w:t>
      </w:r>
      <w:r w:rsidR="00B8112D">
        <w:rPr>
          <w:rFonts w:ascii="Arial" w:hAnsi="Arial" w:cs="Arial"/>
          <w:sz w:val="20"/>
          <w:szCs w:val="20"/>
        </w:rPr>
        <w:t xml:space="preserve">, </w:t>
      </w:r>
      <w:r w:rsidR="00A96ACB">
        <w:rPr>
          <w:rFonts w:ascii="Arial" w:hAnsi="Arial" w:cs="Arial"/>
          <w:sz w:val="20"/>
          <w:szCs w:val="20"/>
        </w:rPr>
        <w:t>PCB TECH Sp. z o.o., ul. Toruńska 304, 85-880 Bydgoszcz.</w:t>
      </w:r>
    </w:p>
    <w:p w:rsidR="00A2380D" w:rsidRPr="00A2380D" w:rsidRDefault="00A2380D" w:rsidP="0075170F">
      <w:pPr>
        <w:spacing w:after="0" w:line="36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</w:p>
    <w:p w:rsidR="00A2380D" w:rsidRDefault="00115B03" w:rsidP="0075170F">
      <w:pPr>
        <w:pStyle w:val="Akapitzlist"/>
        <w:numPr>
          <w:ilvl w:val="0"/>
          <w:numId w:val="5"/>
        </w:numPr>
        <w:spacing w:after="240" w:line="360" w:lineRule="auto"/>
        <w:ind w:left="851" w:hanging="578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</w:rPr>
        <w:t xml:space="preserve">Liczba mieszkańców gminy objętych systemem. </w:t>
      </w:r>
    </w:p>
    <w:p w:rsidR="00115B03" w:rsidRPr="005B1B29" w:rsidRDefault="009135FA" w:rsidP="00557674">
      <w:pPr>
        <w:spacing w:after="0" w:line="360" w:lineRule="auto"/>
        <w:ind w:left="-11" w:firstLine="862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9135FA">
        <w:rPr>
          <w:rFonts w:ascii="Arial" w:eastAsia="Times New Roman" w:hAnsi="Arial" w:cs="Arial"/>
          <w:color w:val="212121"/>
          <w:sz w:val="20"/>
          <w:szCs w:val="20"/>
        </w:rPr>
        <w:t>W 201</w:t>
      </w:r>
      <w:r w:rsidR="00A96ACB">
        <w:rPr>
          <w:rFonts w:ascii="Arial" w:eastAsia="Times New Roman" w:hAnsi="Arial" w:cs="Arial"/>
          <w:color w:val="212121"/>
          <w:sz w:val="20"/>
          <w:szCs w:val="20"/>
        </w:rPr>
        <w:t>8</w:t>
      </w:r>
      <w:r w:rsidRPr="009135FA">
        <w:rPr>
          <w:rFonts w:ascii="Arial" w:eastAsia="Times New Roman" w:hAnsi="Arial" w:cs="Arial"/>
          <w:color w:val="212121"/>
          <w:sz w:val="20"/>
          <w:szCs w:val="20"/>
        </w:rPr>
        <w:t xml:space="preserve"> roku</w:t>
      </w:r>
      <w:r>
        <w:rPr>
          <w:rFonts w:ascii="Arial" w:eastAsia="Times New Roman" w:hAnsi="Arial" w:cs="Arial"/>
          <w:color w:val="212121"/>
          <w:sz w:val="20"/>
          <w:szCs w:val="20"/>
        </w:rPr>
        <w:t>, według stanu na dzień 31 grudnia 201</w:t>
      </w:r>
      <w:r w:rsidR="00A96ACB">
        <w:rPr>
          <w:rFonts w:ascii="Arial" w:eastAsia="Times New Roman" w:hAnsi="Arial" w:cs="Arial"/>
          <w:color w:val="212121"/>
          <w:sz w:val="20"/>
          <w:szCs w:val="20"/>
        </w:rPr>
        <w:t>8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r., teren </w:t>
      </w:r>
      <w:r w:rsidR="00881A46">
        <w:rPr>
          <w:rFonts w:ascii="Arial" w:eastAsia="Times New Roman" w:hAnsi="Arial" w:cs="Arial"/>
          <w:color w:val="212121"/>
          <w:sz w:val="20"/>
          <w:szCs w:val="20"/>
        </w:rPr>
        <w:t>G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miny Kwidzyn zamieszkiwany był przez </w:t>
      </w:r>
      <w:r w:rsidR="00991DD2">
        <w:rPr>
          <w:rFonts w:ascii="Arial" w:eastAsia="Times New Roman" w:hAnsi="Arial" w:cs="Arial"/>
          <w:color w:val="212121"/>
          <w:sz w:val="20"/>
          <w:szCs w:val="20"/>
        </w:rPr>
        <w:t>11</w:t>
      </w:r>
      <w:r w:rsidR="00B8112D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934FCD">
        <w:rPr>
          <w:rFonts w:ascii="Arial" w:eastAsia="Times New Roman" w:hAnsi="Arial" w:cs="Arial"/>
          <w:color w:val="212121"/>
          <w:sz w:val="20"/>
          <w:szCs w:val="20"/>
        </w:rPr>
        <w:t>31</w:t>
      </w:r>
      <w:r w:rsidR="00A96ACB">
        <w:rPr>
          <w:rFonts w:ascii="Arial" w:eastAsia="Times New Roman" w:hAnsi="Arial" w:cs="Arial"/>
          <w:color w:val="212121"/>
          <w:sz w:val="20"/>
          <w:szCs w:val="20"/>
        </w:rPr>
        <w:t>2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osoby</w:t>
      </w:r>
      <w:r w:rsidR="00375956">
        <w:rPr>
          <w:rFonts w:ascii="Arial" w:eastAsia="Times New Roman" w:hAnsi="Arial" w:cs="Arial"/>
          <w:color w:val="212121"/>
          <w:sz w:val="20"/>
          <w:szCs w:val="20"/>
        </w:rPr>
        <w:t>, które objęte były systemem gospodarowania odpadami komunalnymi</w:t>
      </w:r>
      <w:r w:rsidR="003B626F" w:rsidRPr="005B1B29">
        <w:rPr>
          <w:rFonts w:ascii="Arial" w:eastAsia="Times New Roman" w:hAnsi="Arial" w:cs="Arial"/>
          <w:color w:val="212121"/>
          <w:sz w:val="20"/>
          <w:szCs w:val="20"/>
        </w:rPr>
        <w:t>.</w:t>
      </w:r>
      <w:r w:rsidR="005B1B29" w:rsidRPr="005B1B29">
        <w:rPr>
          <w:rFonts w:ascii="Arial" w:eastAsia="Times New Roman" w:hAnsi="Arial" w:cs="Arial"/>
          <w:color w:val="212121"/>
          <w:sz w:val="20"/>
          <w:szCs w:val="20"/>
        </w:rPr>
        <w:t xml:space="preserve"> Dane te pochodzą z rejestru mieszkańców </w:t>
      </w:r>
      <w:r w:rsidR="005B1B29" w:rsidRPr="005B1B29">
        <w:rPr>
          <w:rFonts w:ascii="Arial" w:hAnsi="Arial" w:cs="Arial"/>
          <w:sz w:val="20"/>
          <w:szCs w:val="20"/>
        </w:rPr>
        <w:t xml:space="preserve">gminy, zgodnie z ustawą z dnia 24 września 2010 r. o ewidencji ludności </w:t>
      </w:r>
      <w:r w:rsidR="005B1B29">
        <w:rPr>
          <w:rFonts w:ascii="Arial" w:hAnsi="Arial" w:cs="Arial"/>
          <w:sz w:val="20"/>
          <w:szCs w:val="20"/>
        </w:rPr>
        <w:t>(Dz. U. z 201</w:t>
      </w:r>
      <w:r w:rsidR="00B8112D">
        <w:rPr>
          <w:rFonts w:ascii="Arial" w:hAnsi="Arial" w:cs="Arial"/>
          <w:sz w:val="20"/>
          <w:szCs w:val="20"/>
        </w:rPr>
        <w:t>8</w:t>
      </w:r>
      <w:r w:rsidR="005B1B29">
        <w:rPr>
          <w:rFonts w:ascii="Arial" w:hAnsi="Arial" w:cs="Arial"/>
          <w:sz w:val="20"/>
          <w:szCs w:val="20"/>
        </w:rPr>
        <w:t xml:space="preserve"> r., poz. </w:t>
      </w:r>
      <w:r w:rsidR="00753108">
        <w:rPr>
          <w:rFonts w:ascii="Arial" w:hAnsi="Arial" w:cs="Arial"/>
          <w:sz w:val="20"/>
          <w:szCs w:val="20"/>
        </w:rPr>
        <w:t>138</w:t>
      </w:r>
      <w:r w:rsidR="00A96ACB">
        <w:rPr>
          <w:rFonts w:ascii="Arial" w:hAnsi="Arial" w:cs="Arial"/>
          <w:sz w:val="20"/>
          <w:szCs w:val="20"/>
        </w:rPr>
        <w:t>2</w:t>
      </w:r>
      <w:r w:rsidR="00753108">
        <w:rPr>
          <w:rFonts w:ascii="Arial" w:hAnsi="Arial" w:cs="Arial"/>
          <w:sz w:val="20"/>
          <w:szCs w:val="20"/>
        </w:rPr>
        <w:t xml:space="preserve"> ze zm.</w:t>
      </w:r>
      <w:r w:rsidR="005B1B29">
        <w:rPr>
          <w:rFonts w:ascii="Arial" w:hAnsi="Arial" w:cs="Arial"/>
          <w:sz w:val="20"/>
          <w:szCs w:val="20"/>
        </w:rPr>
        <w:t>)</w:t>
      </w:r>
      <w:r w:rsidR="005B1B29" w:rsidRPr="005B1B29">
        <w:rPr>
          <w:rFonts w:ascii="Arial" w:hAnsi="Arial" w:cs="Arial"/>
          <w:sz w:val="20"/>
          <w:szCs w:val="20"/>
        </w:rPr>
        <w:t>.</w:t>
      </w:r>
    </w:p>
    <w:p w:rsidR="00FD3ACB" w:rsidRPr="005B1B29" w:rsidRDefault="00FD3ACB" w:rsidP="0075170F">
      <w:pPr>
        <w:spacing w:after="0" w:line="360" w:lineRule="auto"/>
        <w:ind w:firstLine="862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FD3ACB" w:rsidRPr="00FD3ACB" w:rsidRDefault="00FD3ACB" w:rsidP="00D760E0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851" w:hanging="578"/>
        <w:jc w:val="both"/>
        <w:rPr>
          <w:rFonts w:ascii="Arial" w:hAnsi="Arial" w:cs="Arial"/>
          <w:sz w:val="20"/>
          <w:szCs w:val="20"/>
        </w:rPr>
      </w:pPr>
      <w:r w:rsidRPr="00FD3ACB">
        <w:rPr>
          <w:rFonts w:ascii="Arial" w:hAnsi="Arial" w:cs="Arial"/>
          <w:b/>
          <w:bCs/>
          <w:color w:val="000000"/>
          <w:sz w:val="20"/>
          <w:szCs w:val="20"/>
        </w:rPr>
        <w:t>Mo</w:t>
      </w:r>
      <w:r w:rsidRPr="00FD3A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żliwość przetwarzania zmieszanych odpadów komunalnych, odpadów zielonych oraz pozostałości z sortowania i pozostałości z </w:t>
      </w:r>
      <w:proofErr w:type="spellStart"/>
      <w:r w:rsidRPr="00FD3ACB">
        <w:rPr>
          <w:rFonts w:ascii="Arial" w:eastAsia="Times New Roman" w:hAnsi="Arial" w:cs="Arial"/>
          <w:b/>
          <w:bCs/>
          <w:color w:val="000000"/>
          <w:sz w:val="20"/>
          <w:szCs w:val="20"/>
        </w:rPr>
        <w:t>mechaniczno</w:t>
      </w:r>
      <w:proofErr w:type="spellEnd"/>
      <w:r w:rsidRPr="00FD3A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biologicznego przetwarzania odpadów komunalnych przeznaczonych do składowania.</w:t>
      </w:r>
    </w:p>
    <w:p w:rsidR="00FD3ACB" w:rsidRPr="00FD3ACB" w:rsidRDefault="00FD3ACB" w:rsidP="0075170F">
      <w:pPr>
        <w:spacing w:after="12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D3ACB">
        <w:rPr>
          <w:rFonts w:ascii="Arial" w:hAnsi="Arial" w:cs="Arial"/>
          <w:color w:val="000000"/>
          <w:sz w:val="20"/>
          <w:szCs w:val="20"/>
        </w:rPr>
        <w:t xml:space="preserve">Na terenie </w:t>
      </w:r>
      <w:r w:rsidR="00881A46">
        <w:rPr>
          <w:rFonts w:ascii="Arial" w:hAnsi="Arial" w:cs="Arial"/>
          <w:color w:val="000000"/>
          <w:sz w:val="20"/>
          <w:szCs w:val="20"/>
        </w:rPr>
        <w:t>G</w:t>
      </w:r>
      <w:r w:rsidR="00EB7CA4">
        <w:rPr>
          <w:rFonts w:ascii="Arial" w:hAnsi="Arial" w:cs="Arial"/>
          <w:color w:val="000000"/>
          <w:sz w:val="20"/>
          <w:szCs w:val="20"/>
        </w:rPr>
        <w:t>miny Kwidzyn</w:t>
      </w:r>
      <w:r w:rsidR="00D624CA">
        <w:rPr>
          <w:rFonts w:ascii="Arial" w:hAnsi="Arial" w:cs="Arial"/>
          <w:color w:val="000000"/>
          <w:sz w:val="20"/>
          <w:szCs w:val="20"/>
        </w:rPr>
        <w:t xml:space="preserve"> w miejscowości Gilwa Mała</w:t>
      </w:r>
      <w:r w:rsidRPr="00FD3A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624CA">
        <w:rPr>
          <w:rFonts w:ascii="Arial" w:eastAsia="Times New Roman" w:hAnsi="Arial" w:cs="Arial"/>
          <w:color w:val="000000"/>
          <w:sz w:val="20"/>
          <w:szCs w:val="20"/>
        </w:rPr>
        <w:t xml:space="preserve">funkcjonuje Zakład Utylizacji Odpadów Sp. z o.o.,  będący </w:t>
      </w:r>
      <w:r w:rsidRPr="00FD3ACB">
        <w:rPr>
          <w:rFonts w:ascii="Arial" w:eastAsia="Times New Roman" w:hAnsi="Arial" w:cs="Arial"/>
          <w:color w:val="000000"/>
          <w:sz w:val="20"/>
          <w:szCs w:val="20"/>
        </w:rPr>
        <w:t>Regionaln</w:t>
      </w:r>
      <w:r w:rsidR="00D624CA">
        <w:rPr>
          <w:rFonts w:ascii="Arial" w:eastAsia="Times New Roman" w:hAnsi="Arial" w:cs="Arial"/>
          <w:color w:val="000000"/>
          <w:sz w:val="20"/>
          <w:szCs w:val="20"/>
        </w:rPr>
        <w:t>ą</w:t>
      </w:r>
      <w:r w:rsidRPr="00FD3ACB">
        <w:rPr>
          <w:rFonts w:ascii="Arial" w:eastAsia="Times New Roman" w:hAnsi="Arial" w:cs="Arial"/>
          <w:color w:val="000000"/>
          <w:sz w:val="20"/>
          <w:szCs w:val="20"/>
        </w:rPr>
        <w:t xml:space="preserve"> Instalacj</w:t>
      </w:r>
      <w:r w:rsidR="00D624CA">
        <w:rPr>
          <w:rFonts w:ascii="Arial" w:eastAsia="Times New Roman" w:hAnsi="Arial" w:cs="Arial"/>
          <w:color w:val="000000"/>
          <w:sz w:val="20"/>
          <w:szCs w:val="20"/>
        </w:rPr>
        <w:t>ą</w:t>
      </w:r>
      <w:r w:rsidRPr="00FD3ACB">
        <w:rPr>
          <w:rFonts w:ascii="Arial" w:eastAsia="Times New Roman" w:hAnsi="Arial" w:cs="Arial"/>
          <w:color w:val="000000"/>
          <w:sz w:val="20"/>
          <w:szCs w:val="20"/>
        </w:rPr>
        <w:t xml:space="preserve"> Przetwarzania Odpadów Komunalnych.</w:t>
      </w:r>
    </w:p>
    <w:p w:rsidR="00FD3ACB" w:rsidRPr="001C1A84" w:rsidRDefault="00FD3ACB" w:rsidP="00D760E0">
      <w:pPr>
        <w:pStyle w:val="Akapitzlist"/>
        <w:spacing w:after="120" w:line="36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1C1A84">
        <w:rPr>
          <w:rFonts w:ascii="Arial" w:eastAsia="Times New Roman" w:hAnsi="Arial" w:cs="Arial"/>
          <w:sz w:val="20"/>
          <w:szCs w:val="20"/>
        </w:rPr>
        <w:t>Roczn</w:t>
      </w:r>
      <w:r w:rsidR="00D760E0">
        <w:rPr>
          <w:rFonts w:ascii="Arial" w:eastAsia="Times New Roman" w:hAnsi="Arial" w:cs="Arial"/>
          <w:sz w:val="20"/>
          <w:szCs w:val="20"/>
        </w:rPr>
        <w:t>ą</w:t>
      </w:r>
      <w:r w:rsidRPr="001C1A84">
        <w:rPr>
          <w:rFonts w:ascii="Arial" w:eastAsia="Times New Roman" w:hAnsi="Arial" w:cs="Arial"/>
          <w:sz w:val="20"/>
          <w:szCs w:val="20"/>
        </w:rPr>
        <w:t xml:space="preserve"> moc przerobow</w:t>
      </w:r>
      <w:r w:rsidR="00D760E0">
        <w:rPr>
          <w:rFonts w:ascii="Arial" w:eastAsia="Times New Roman" w:hAnsi="Arial" w:cs="Arial"/>
          <w:sz w:val="20"/>
          <w:szCs w:val="20"/>
        </w:rPr>
        <w:t>ą</w:t>
      </w:r>
      <w:r w:rsidRPr="001C1A84">
        <w:rPr>
          <w:rFonts w:ascii="Arial" w:eastAsia="Times New Roman" w:hAnsi="Arial" w:cs="Arial"/>
          <w:sz w:val="20"/>
          <w:szCs w:val="20"/>
        </w:rPr>
        <w:t xml:space="preserve"> ZUO Gilwa Mała</w:t>
      </w:r>
      <w:r w:rsidR="00D760E0">
        <w:rPr>
          <w:rFonts w:ascii="Arial" w:eastAsia="Times New Roman" w:hAnsi="Arial" w:cs="Arial"/>
          <w:sz w:val="20"/>
          <w:szCs w:val="20"/>
        </w:rPr>
        <w:t xml:space="preserve">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7"/>
        <w:gridCol w:w="2259"/>
        <w:gridCol w:w="2272"/>
        <w:gridCol w:w="2264"/>
      </w:tblGrid>
      <w:tr w:rsidR="001C1A84" w:rsidRPr="001C1A84" w:rsidTr="00E57EAC">
        <w:tc>
          <w:tcPr>
            <w:tcW w:w="4606" w:type="dxa"/>
            <w:gridSpan w:val="2"/>
            <w:vAlign w:val="center"/>
          </w:tcPr>
          <w:p w:rsidR="00FD3ACB" w:rsidRPr="001C1A84" w:rsidRDefault="00FD3ACB" w:rsidP="00C6782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1A84">
              <w:rPr>
                <w:rFonts w:ascii="Arial" w:eastAsia="Times New Roman" w:hAnsi="Arial" w:cs="Arial"/>
                <w:sz w:val="20"/>
                <w:szCs w:val="20"/>
              </w:rPr>
              <w:t xml:space="preserve">Instalacja </w:t>
            </w:r>
            <w:proofErr w:type="spellStart"/>
            <w:r w:rsidRPr="001C1A84">
              <w:rPr>
                <w:rFonts w:ascii="Arial" w:eastAsia="Times New Roman" w:hAnsi="Arial" w:cs="Arial"/>
                <w:sz w:val="20"/>
                <w:szCs w:val="20"/>
              </w:rPr>
              <w:t>mechaniczno</w:t>
            </w:r>
            <w:proofErr w:type="spellEnd"/>
            <w:r w:rsidRPr="001C1A84">
              <w:rPr>
                <w:rFonts w:ascii="Arial" w:eastAsia="Times New Roman" w:hAnsi="Arial" w:cs="Arial"/>
                <w:sz w:val="20"/>
                <w:szCs w:val="20"/>
              </w:rPr>
              <w:t xml:space="preserve"> – biologicznego przetwarzania odpadów</w:t>
            </w:r>
          </w:p>
        </w:tc>
        <w:tc>
          <w:tcPr>
            <w:tcW w:w="2303" w:type="dxa"/>
            <w:vMerge w:val="restart"/>
            <w:vAlign w:val="center"/>
          </w:tcPr>
          <w:p w:rsidR="00FD3ACB" w:rsidRPr="001C1A84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1A84">
              <w:rPr>
                <w:rFonts w:ascii="Arial" w:eastAsia="Times New Roman" w:hAnsi="Arial" w:cs="Arial"/>
                <w:sz w:val="20"/>
                <w:szCs w:val="20"/>
              </w:rPr>
              <w:t>Kompostownia</w:t>
            </w:r>
          </w:p>
        </w:tc>
        <w:tc>
          <w:tcPr>
            <w:tcW w:w="2303" w:type="dxa"/>
            <w:vMerge w:val="restart"/>
            <w:vAlign w:val="center"/>
          </w:tcPr>
          <w:p w:rsidR="00FD3ACB" w:rsidRPr="001C1A84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1A84">
              <w:rPr>
                <w:rFonts w:ascii="Arial" w:eastAsia="Times New Roman" w:hAnsi="Arial" w:cs="Arial"/>
                <w:sz w:val="20"/>
                <w:szCs w:val="20"/>
              </w:rPr>
              <w:t>Składowisko</w:t>
            </w:r>
          </w:p>
        </w:tc>
      </w:tr>
      <w:tr w:rsidR="001C1A84" w:rsidRPr="001C1A84" w:rsidTr="00E57EAC">
        <w:tc>
          <w:tcPr>
            <w:tcW w:w="2303" w:type="dxa"/>
            <w:vAlign w:val="center"/>
          </w:tcPr>
          <w:p w:rsidR="00FD3ACB" w:rsidRPr="001C1A84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1A84">
              <w:rPr>
                <w:rFonts w:ascii="Arial" w:eastAsia="Times New Roman" w:hAnsi="Arial" w:cs="Arial"/>
                <w:sz w:val="20"/>
                <w:szCs w:val="20"/>
              </w:rPr>
              <w:t>Część mechaniczna</w:t>
            </w:r>
          </w:p>
        </w:tc>
        <w:tc>
          <w:tcPr>
            <w:tcW w:w="2303" w:type="dxa"/>
            <w:vAlign w:val="center"/>
          </w:tcPr>
          <w:p w:rsidR="00FD3ACB" w:rsidRPr="001C1A84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1A84">
              <w:rPr>
                <w:rFonts w:ascii="Arial" w:eastAsia="Times New Roman" w:hAnsi="Arial" w:cs="Arial"/>
                <w:sz w:val="20"/>
                <w:szCs w:val="20"/>
              </w:rPr>
              <w:t>Część biologiczna</w:t>
            </w:r>
          </w:p>
        </w:tc>
        <w:tc>
          <w:tcPr>
            <w:tcW w:w="2303" w:type="dxa"/>
            <w:vMerge/>
            <w:vAlign w:val="center"/>
          </w:tcPr>
          <w:p w:rsidR="00FD3ACB" w:rsidRPr="001C1A84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</w:tcPr>
          <w:p w:rsidR="00FD3ACB" w:rsidRPr="001C1A84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24CA" w:rsidRPr="001C1A84" w:rsidTr="00E57EAC">
        <w:tc>
          <w:tcPr>
            <w:tcW w:w="2303" w:type="dxa"/>
            <w:vAlign w:val="center"/>
          </w:tcPr>
          <w:p w:rsidR="00FD3ACB" w:rsidRPr="004A502B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502B">
              <w:rPr>
                <w:rFonts w:ascii="Arial" w:eastAsia="Times New Roman" w:hAnsi="Arial" w:cs="Arial"/>
                <w:sz w:val="20"/>
                <w:szCs w:val="20"/>
              </w:rPr>
              <w:t>26 700 Mg</w:t>
            </w:r>
          </w:p>
        </w:tc>
        <w:tc>
          <w:tcPr>
            <w:tcW w:w="2303" w:type="dxa"/>
            <w:vAlign w:val="center"/>
          </w:tcPr>
          <w:p w:rsidR="00FD3ACB" w:rsidRPr="004A502B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502B">
              <w:rPr>
                <w:rFonts w:ascii="Arial" w:eastAsia="Times New Roman" w:hAnsi="Arial" w:cs="Arial"/>
                <w:sz w:val="20"/>
                <w:szCs w:val="20"/>
              </w:rPr>
              <w:t>13 500 Mg</w:t>
            </w:r>
          </w:p>
        </w:tc>
        <w:tc>
          <w:tcPr>
            <w:tcW w:w="2303" w:type="dxa"/>
            <w:vAlign w:val="center"/>
          </w:tcPr>
          <w:p w:rsidR="00FD3ACB" w:rsidRPr="004A502B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502B">
              <w:rPr>
                <w:rFonts w:ascii="Arial" w:eastAsia="Times New Roman" w:hAnsi="Arial" w:cs="Arial"/>
                <w:sz w:val="20"/>
                <w:szCs w:val="20"/>
              </w:rPr>
              <w:t>13 500 Mg</w:t>
            </w:r>
          </w:p>
        </w:tc>
        <w:tc>
          <w:tcPr>
            <w:tcW w:w="2303" w:type="dxa"/>
            <w:vAlign w:val="center"/>
          </w:tcPr>
          <w:p w:rsidR="00FD3ACB" w:rsidRPr="004A502B" w:rsidRDefault="00FD3ACB" w:rsidP="00E57EA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502B">
              <w:rPr>
                <w:rFonts w:ascii="Arial" w:eastAsia="Times New Roman" w:hAnsi="Arial" w:cs="Arial"/>
                <w:sz w:val="20"/>
                <w:szCs w:val="20"/>
              </w:rPr>
              <w:t>27 000 Mg</w:t>
            </w:r>
          </w:p>
        </w:tc>
      </w:tr>
    </w:tbl>
    <w:p w:rsidR="00D760E0" w:rsidRPr="00C67821" w:rsidRDefault="00D760E0" w:rsidP="0075170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624CA" w:rsidRDefault="00D624CA" w:rsidP="0075170F">
      <w:pPr>
        <w:pStyle w:val="Akapitzlist"/>
        <w:numPr>
          <w:ilvl w:val="0"/>
          <w:numId w:val="5"/>
        </w:numPr>
        <w:spacing w:after="240" w:line="360" w:lineRule="auto"/>
        <w:ind w:left="851" w:hanging="578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</w:rPr>
        <w:t>Ilość odpadów komunalnych wytwarzanych na terenie gminy.</w:t>
      </w:r>
    </w:p>
    <w:p w:rsidR="00D624CA" w:rsidRDefault="00D624CA" w:rsidP="0075170F">
      <w:pPr>
        <w:spacing w:after="0" w:line="360" w:lineRule="auto"/>
        <w:ind w:left="-11" w:firstLine="862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D624CA">
        <w:rPr>
          <w:rFonts w:ascii="Arial" w:eastAsia="Times New Roman" w:hAnsi="Arial" w:cs="Arial"/>
          <w:color w:val="212121"/>
          <w:sz w:val="20"/>
          <w:szCs w:val="20"/>
        </w:rPr>
        <w:t>W 201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8</w:t>
      </w:r>
      <w:r w:rsidRPr="00D624CA">
        <w:rPr>
          <w:rFonts w:ascii="Arial" w:eastAsia="Times New Roman" w:hAnsi="Arial" w:cs="Arial"/>
          <w:color w:val="212121"/>
          <w:sz w:val="20"/>
          <w:szCs w:val="20"/>
        </w:rPr>
        <w:t xml:space="preserve"> roku </w:t>
      </w:r>
      <w:r w:rsidR="00985260">
        <w:rPr>
          <w:rFonts w:ascii="Arial" w:eastAsia="Times New Roman" w:hAnsi="Arial" w:cs="Arial"/>
          <w:color w:val="212121"/>
          <w:sz w:val="20"/>
          <w:szCs w:val="20"/>
        </w:rPr>
        <w:t>z</w:t>
      </w:r>
      <w:r w:rsidRPr="00D624CA">
        <w:rPr>
          <w:rFonts w:ascii="Arial" w:eastAsia="Times New Roman" w:hAnsi="Arial" w:cs="Arial"/>
          <w:color w:val="212121"/>
          <w:sz w:val="20"/>
          <w:szCs w:val="20"/>
        </w:rPr>
        <w:t xml:space="preserve"> teren</w:t>
      </w:r>
      <w:r w:rsidR="00985260">
        <w:rPr>
          <w:rFonts w:ascii="Arial" w:eastAsia="Times New Roman" w:hAnsi="Arial" w:cs="Arial"/>
          <w:color w:val="212121"/>
          <w:sz w:val="20"/>
          <w:szCs w:val="20"/>
        </w:rPr>
        <w:t>u</w:t>
      </w:r>
      <w:r w:rsidRPr="00D624CA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881A46">
        <w:rPr>
          <w:rFonts w:ascii="Arial" w:eastAsia="Times New Roman" w:hAnsi="Arial" w:cs="Arial"/>
          <w:color w:val="212121"/>
          <w:sz w:val="20"/>
          <w:szCs w:val="20"/>
        </w:rPr>
        <w:t>G</w:t>
      </w:r>
      <w:r w:rsidRPr="00D624CA">
        <w:rPr>
          <w:rFonts w:ascii="Arial" w:eastAsia="Times New Roman" w:hAnsi="Arial" w:cs="Arial"/>
          <w:color w:val="212121"/>
          <w:sz w:val="20"/>
          <w:szCs w:val="20"/>
        </w:rPr>
        <w:t xml:space="preserve">miny Kwidzyn </w:t>
      </w:r>
      <w:r w:rsidR="00985260">
        <w:rPr>
          <w:rFonts w:ascii="Arial" w:eastAsia="Times New Roman" w:hAnsi="Arial" w:cs="Arial"/>
          <w:color w:val="212121"/>
          <w:sz w:val="20"/>
          <w:szCs w:val="20"/>
        </w:rPr>
        <w:t>odebrano</w:t>
      </w:r>
      <w:r w:rsidRPr="00D624CA">
        <w:rPr>
          <w:rFonts w:ascii="Arial" w:eastAsia="Times New Roman" w:hAnsi="Arial" w:cs="Arial"/>
          <w:color w:val="212121"/>
          <w:sz w:val="20"/>
          <w:szCs w:val="20"/>
        </w:rPr>
        <w:t xml:space="preserve"> następujące 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rodzaje i </w:t>
      </w:r>
      <w:r w:rsidRPr="00D624CA">
        <w:rPr>
          <w:rFonts w:ascii="Arial" w:eastAsia="Times New Roman" w:hAnsi="Arial" w:cs="Arial"/>
          <w:color w:val="212121"/>
          <w:sz w:val="20"/>
          <w:szCs w:val="20"/>
        </w:rPr>
        <w:t>ilości odpadów komunalnych:</w:t>
      </w:r>
    </w:p>
    <w:p w:rsidR="00814D18" w:rsidRDefault="00814D18" w:rsidP="00D760E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opakowania ze szkła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 (o kodzie 15 01 07)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 -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203,080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Mg</w:t>
      </w:r>
      <w:r w:rsidR="00991DD2">
        <w:rPr>
          <w:rFonts w:ascii="Arial" w:eastAsia="Times New Roman" w:hAnsi="Arial" w:cs="Arial"/>
          <w:color w:val="212121"/>
          <w:sz w:val="20"/>
          <w:szCs w:val="20"/>
        </w:rPr>
        <w:t xml:space="preserve">, 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15,590</w:t>
      </w:r>
      <w:r w:rsidR="00991DD2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</w:t>
      </w:r>
      <w:r>
        <w:rPr>
          <w:rFonts w:ascii="Arial" w:eastAsia="Times New Roman" w:hAnsi="Arial" w:cs="Arial"/>
          <w:color w:val="212121"/>
          <w:sz w:val="20"/>
          <w:szCs w:val="20"/>
        </w:rPr>
        <w:t>;</w:t>
      </w:r>
    </w:p>
    <w:p w:rsidR="00814D18" w:rsidRDefault="00814D18" w:rsidP="00D760E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opakowania z tworzyw sztucznych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 (o kodzie 15 01 02)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–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254,750;</w:t>
      </w:r>
    </w:p>
    <w:p w:rsidR="00814D18" w:rsidRDefault="00D72DDE" w:rsidP="00D760E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lastRenderedPageBreak/>
        <w:t>opakowania z papieru i tektury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 (o kodzie 15 01 01)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–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31,480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Mg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t>,</w:t>
      </w:r>
      <w:r w:rsidR="003B3D06" w:rsidRPr="003B3D06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t xml:space="preserve">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0,060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t xml:space="preserve"> Mg 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br/>
        <w:t>tych odpadów zebrano w Punkcie Selektywnego Zbierania Odpadów Komunalnych</w:t>
      </w:r>
      <w:r>
        <w:rPr>
          <w:rFonts w:ascii="Arial" w:eastAsia="Times New Roman" w:hAnsi="Arial" w:cs="Arial"/>
          <w:color w:val="212121"/>
          <w:sz w:val="20"/>
          <w:szCs w:val="20"/>
        </w:rPr>
        <w:t>;</w:t>
      </w:r>
    </w:p>
    <w:p w:rsidR="00D72DDE" w:rsidRDefault="00D72DDE" w:rsidP="00D760E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odpady budowlane i rozbiórkowe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 (o kodach: 17 01 01, 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t xml:space="preserve">17 01 02, 17 01 03, 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17 01 07, 17 </w:t>
      </w:r>
      <w:r w:rsidR="00CC4C66">
        <w:rPr>
          <w:rFonts w:ascii="Arial" w:eastAsia="Times New Roman" w:hAnsi="Arial" w:cs="Arial"/>
          <w:color w:val="212121"/>
          <w:sz w:val="20"/>
          <w:szCs w:val="20"/>
        </w:rPr>
        <w:t>01 80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, 17 </w:t>
      </w:r>
      <w:r w:rsidR="00CC4C66">
        <w:rPr>
          <w:rFonts w:ascii="Arial" w:eastAsia="Times New Roman" w:hAnsi="Arial" w:cs="Arial"/>
          <w:color w:val="212121"/>
          <w:sz w:val="20"/>
          <w:szCs w:val="20"/>
        </w:rPr>
        <w:t>01 82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t>, 17 09 04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)</w:t>
      </w:r>
      <w:r w:rsidR="003B3D06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D760E0">
        <w:rPr>
          <w:rFonts w:ascii="Arial" w:eastAsia="Times New Roman" w:hAnsi="Arial" w:cs="Arial"/>
          <w:color w:val="212121"/>
          <w:sz w:val="20"/>
          <w:szCs w:val="20"/>
        </w:rPr>
        <w:t xml:space="preserve">–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5,660</w:t>
      </w:r>
      <w:r w:rsidR="00D760E0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12121"/>
          <w:sz w:val="20"/>
          <w:szCs w:val="20"/>
        </w:rPr>
        <w:t>Mg</w:t>
      </w:r>
      <w:r w:rsidR="00EC56CE">
        <w:rPr>
          <w:rFonts w:ascii="Arial" w:eastAsia="Times New Roman" w:hAnsi="Arial" w:cs="Arial"/>
          <w:color w:val="212121"/>
          <w:sz w:val="20"/>
          <w:szCs w:val="20"/>
        </w:rPr>
        <w:t>,</w:t>
      </w:r>
      <w:r w:rsidR="00EC56CE" w:rsidRPr="00EC56CE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EC56CE">
        <w:rPr>
          <w:rFonts w:ascii="Arial" w:eastAsia="Times New Roman" w:hAnsi="Arial" w:cs="Arial"/>
          <w:color w:val="212121"/>
          <w:sz w:val="20"/>
          <w:szCs w:val="20"/>
        </w:rPr>
        <w:t xml:space="preserve">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0,540</w:t>
      </w:r>
      <w:r w:rsidR="00EC56CE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</w:t>
      </w:r>
      <w:r>
        <w:rPr>
          <w:rFonts w:ascii="Arial" w:eastAsia="Times New Roman" w:hAnsi="Arial" w:cs="Arial"/>
          <w:color w:val="212121"/>
          <w:sz w:val="20"/>
          <w:szCs w:val="20"/>
        </w:rPr>
        <w:t>;</w:t>
      </w:r>
    </w:p>
    <w:p w:rsidR="00D72DDE" w:rsidRDefault="00D72DDE" w:rsidP="00D760E0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 xml:space="preserve">odpady wielkogabarytowe 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(o kodzie 20 03 07) 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–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62,810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Mg</w:t>
      </w:r>
      <w:r w:rsidR="00EC56CE">
        <w:rPr>
          <w:rFonts w:ascii="Arial" w:eastAsia="Times New Roman" w:hAnsi="Arial" w:cs="Arial"/>
          <w:color w:val="212121"/>
          <w:sz w:val="20"/>
          <w:szCs w:val="20"/>
        </w:rPr>
        <w:t>,</w:t>
      </w:r>
      <w:r w:rsidR="00EC56CE" w:rsidRPr="00EC56CE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EC56CE">
        <w:rPr>
          <w:rFonts w:ascii="Arial" w:eastAsia="Times New Roman" w:hAnsi="Arial" w:cs="Arial"/>
          <w:color w:val="212121"/>
          <w:sz w:val="20"/>
          <w:szCs w:val="20"/>
        </w:rPr>
        <w:t xml:space="preserve">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11,950</w:t>
      </w:r>
      <w:r w:rsidR="00EC56CE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</w:t>
      </w:r>
      <w:r>
        <w:rPr>
          <w:rFonts w:ascii="Arial" w:eastAsia="Times New Roman" w:hAnsi="Arial" w:cs="Arial"/>
          <w:color w:val="212121"/>
          <w:sz w:val="20"/>
          <w:szCs w:val="20"/>
        </w:rPr>
        <w:t>;</w:t>
      </w:r>
    </w:p>
    <w:p w:rsidR="00D72DDE" w:rsidRDefault="00D72DDE" w:rsidP="00D760E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 xml:space="preserve">zużyte opony </w:t>
      </w:r>
      <w:r w:rsidR="00E74A68">
        <w:rPr>
          <w:rFonts w:ascii="Arial" w:eastAsia="Times New Roman" w:hAnsi="Arial" w:cs="Arial"/>
          <w:color w:val="212121"/>
          <w:sz w:val="20"/>
          <w:szCs w:val="20"/>
        </w:rPr>
        <w:t xml:space="preserve">(o kodzie 16 01 03) </w:t>
      </w:r>
      <w:r>
        <w:rPr>
          <w:rFonts w:ascii="Arial" w:eastAsia="Times New Roman" w:hAnsi="Arial" w:cs="Arial"/>
          <w:color w:val="212121"/>
          <w:sz w:val="20"/>
          <w:szCs w:val="20"/>
        </w:rPr>
        <w:t>–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13,820</w:t>
      </w:r>
      <w:r w:rsidR="003D3EBB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Komunalnych;</w:t>
      </w:r>
    </w:p>
    <w:p w:rsidR="00D72DDE" w:rsidRDefault="00D72DDE" w:rsidP="00D760E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zużyte urządzenia elektryczne i elektroniczne</w:t>
      </w:r>
      <w:r w:rsidR="00B00CCB">
        <w:rPr>
          <w:rFonts w:ascii="Arial" w:eastAsia="Times New Roman" w:hAnsi="Arial" w:cs="Arial"/>
          <w:color w:val="212121"/>
          <w:sz w:val="20"/>
          <w:szCs w:val="20"/>
        </w:rPr>
        <w:t xml:space="preserve"> (o kodzie 20 01 36)</w:t>
      </w:r>
      <w:r>
        <w:rPr>
          <w:rFonts w:ascii="Arial" w:eastAsia="Times New Roman" w:hAnsi="Arial" w:cs="Arial"/>
          <w:color w:val="212121"/>
          <w:sz w:val="20"/>
          <w:szCs w:val="20"/>
        </w:rPr>
        <w:t xml:space="preserve"> –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15,900</w:t>
      </w:r>
      <w:r w:rsidR="00057E61">
        <w:rPr>
          <w:rFonts w:ascii="Arial" w:eastAsia="Times New Roman" w:hAnsi="Arial" w:cs="Arial"/>
          <w:color w:val="212121"/>
          <w:sz w:val="20"/>
          <w:szCs w:val="20"/>
        </w:rPr>
        <w:t xml:space="preserve"> Mg</w:t>
      </w:r>
      <w:r w:rsidR="00CC4C66">
        <w:rPr>
          <w:rFonts w:ascii="Arial" w:eastAsia="Times New Roman" w:hAnsi="Arial" w:cs="Arial"/>
          <w:color w:val="212121"/>
          <w:sz w:val="20"/>
          <w:szCs w:val="20"/>
        </w:rPr>
        <w:t>,</w:t>
      </w:r>
      <w:r w:rsidR="00CC4C66" w:rsidRPr="00EC56CE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CC4C66">
        <w:rPr>
          <w:rFonts w:ascii="Arial" w:eastAsia="Times New Roman" w:hAnsi="Arial" w:cs="Arial"/>
          <w:color w:val="212121"/>
          <w:sz w:val="20"/>
          <w:szCs w:val="20"/>
        </w:rPr>
        <w:t xml:space="preserve">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14,700</w:t>
      </w:r>
      <w:r w:rsidR="00CC4C66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Komunalnych;</w:t>
      </w:r>
    </w:p>
    <w:p w:rsidR="00985260" w:rsidRPr="007F2E01" w:rsidRDefault="00E74A68" w:rsidP="007F2E01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7F2E01">
        <w:rPr>
          <w:rFonts w:ascii="Arial" w:eastAsia="Times New Roman" w:hAnsi="Arial" w:cs="Arial"/>
          <w:color w:val="212121"/>
          <w:sz w:val="20"/>
          <w:szCs w:val="20"/>
        </w:rPr>
        <w:t xml:space="preserve">popiół z palenisk domowych (o kodzie ex 20 03 99) –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206,960</w:t>
      </w:r>
      <w:r w:rsidRPr="007F2E01">
        <w:rPr>
          <w:rFonts w:ascii="Arial" w:eastAsia="Times New Roman" w:hAnsi="Arial" w:cs="Arial"/>
          <w:color w:val="212121"/>
          <w:sz w:val="20"/>
          <w:szCs w:val="20"/>
        </w:rPr>
        <w:t xml:space="preserve"> Mg, 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7,060</w:t>
      </w:r>
      <w:r w:rsidRPr="007F2E01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Komunalnych;</w:t>
      </w:r>
    </w:p>
    <w:p w:rsidR="00B00CCB" w:rsidRPr="00B00CCB" w:rsidRDefault="00B00CCB" w:rsidP="0075170F">
      <w:pPr>
        <w:pStyle w:val="Akapitzlist"/>
        <w:spacing w:after="0" w:line="360" w:lineRule="auto"/>
        <w:ind w:left="1571"/>
        <w:jc w:val="both"/>
        <w:rPr>
          <w:rFonts w:ascii="Arial" w:eastAsia="Times New Roman" w:hAnsi="Arial" w:cs="Arial"/>
          <w:color w:val="212121"/>
          <w:sz w:val="20"/>
          <w:szCs w:val="20"/>
        </w:rPr>
      </w:pPr>
    </w:p>
    <w:p w:rsidR="00D624CA" w:rsidRPr="00B00CCB" w:rsidRDefault="00D624CA" w:rsidP="0075170F">
      <w:pPr>
        <w:pStyle w:val="Akapitzlist"/>
        <w:numPr>
          <w:ilvl w:val="0"/>
          <w:numId w:val="5"/>
        </w:numPr>
        <w:spacing w:after="240" w:line="360" w:lineRule="auto"/>
        <w:ind w:left="851" w:hanging="578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 w:rsidRPr="00B00CCB">
        <w:rPr>
          <w:rFonts w:ascii="Arial" w:hAnsi="Arial" w:cs="Arial"/>
          <w:b/>
          <w:sz w:val="20"/>
          <w:szCs w:val="20"/>
        </w:rPr>
        <w:t xml:space="preserve">Ilość zmieszanych odpadów komunalnych, odpadów zielonych odbieranych z terenu gminy oraz powstających z przetwarzania odpadów komunalnych pozostałości </w:t>
      </w:r>
      <w:r w:rsidR="00B00CCB">
        <w:rPr>
          <w:rFonts w:ascii="Arial" w:hAnsi="Arial" w:cs="Arial"/>
          <w:b/>
          <w:sz w:val="20"/>
          <w:szCs w:val="20"/>
        </w:rPr>
        <w:br/>
      </w:r>
      <w:r w:rsidRPr="00B00CCB">
        <w:rPr>
          <w:rFonts w:ascii="Arial" w:hAnsi="Arial" w:cs="Arial"/>
          <w:b/>
          <w:sz w:val="20"/>
          <w:szCs w:val="20"/>
        </w:rPr>
        <w:t>z sortowania i pozostałości z mechaniczno-biologicznego przetwarzania odpadów komunalnyc</w:t>
      </w:r>
      <w:r w:rsidR="00B64DC6" w:rsidRPr="00B00CCB">
        <w:rPr>
          <w:rFonts w:ascii="Arial" w:hAnsi="Arial" w:cs="Arial"/>
          <w:b/>
          <w:sz w:val="20"/>
          <w:szCs w:val="20"/>
        </w:rPr>
        <w:t>h przeznaczonych do składowania</w:t>
      </w:r>
      <w:r w:rsidR="00B72E23" w:rsidRPr="00B00CCB">
        <w:rPr>
          <w:rFonts w:ascii="Arial" w:hAnsi="Arial" w:cs="Arial"/>
          <w:b/>
          <w:sz w:val="20"/>
          <w:szCs w:val="20"/>
        </w:rPr>
        <w:t>.</w:t>
      </w:r>
    </w:p>
    <w:p w:rsidR="00B64DC6" w:rsidRPr="00D671AE" w:rsidRDefault="00B64DC6" w:rsidP="0075170F">
      <w:pPr>
        <w:spacing w:after="0" w:line="360" w:lineRule="auto"/>
        <w:ind w:left="-11" w:firstLine="862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8F11B6">
        <w:rPr>
          <w:rFonts w:ascii="Arial" w:eastAsia="Times New Roman" w:hAnsi="Arial" w:cs="Arial"/>
          <w:color w:val="212121"/>
          <w:sz w:val="20"/>
          <w:szCs w:val="20"/>
        </w:rPr>
        <w:t>W 201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8</w:t>
      </w:r>
      <w:r w:rsidRPr="008F11B6">
        <w:rPr>
          <w:rFonts w:ascii="Arial" w:eastAsia="Times New Roman" w:hAnsi="Arial" w:cs="Arial"/>
          <w:color w:val="212121"/>
          <w:sz w:val="20"/>
          <w:szCs w:val="20"/>
        </w:rPr>
        <w:t xml:space="preserve"> roku z terenu </w:t>
      </w:r>
      <w:r w:rsidR="00881A46">
        <w:rPr>
          <w:rFonts w:ascii="Arial" w:eastAsia="Times New Roman" w:hAnsi="Arial" w:cs="Arial"/>
          <w:color w:val="212121"/>
          <w:sz w:val="20"/>
          <w:szCs w:val="20"/>
        </w:rPr>
        <w:t>G</w:t>
      </w:r>
      <w:r w:rsidRPr="008F11B6">
        <w:rPr>
          <w:rFonts w:ascii="Arial" w:eastAsia="Times New Roman" w:hAnsi="Arial" w:cs="Arial"/>
          <w:color w:val="212121"/>
          <w:sz w:val="20"/>
          <w:szCs w:val="20"/>
        </w:rPr>
        <w:t xml:space="preserve">miny Kwidzyn odebrano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1 879,250</w:t>
      </w:r>
      <w:r w:rsidR="000B572A" w:rsidRPr="000B572A">
        <w:rPr>
          <w:rFonts w:ascii="Arial" w:eastAsia="Times New Roman" w:hAnsi="Arial" w:cs="Arial"/>
          <w:color w:val="212121"/>
          <w:sz w:val="20"/>
          <w:szCs w:val="20"/>
        </w:rPr>
        <w:t xml:space="preserve"> Mg</w:t>
      </w:r>
      <w:r w:rsidR="000B572A">
        <w:rPr>
          <w:rFonts w:ascii="Arial" w:eastAsia="Times New Roman" w:hAnsi="Arial" w:cs="Arial"/>
          <w:color w:val="212121"/>
          <w:sz w:val="20"/>
          <w:szCs w:val="20"/>
        </w:rPr>
        <w:t xml:space="preserve"> - </w:t>
      </w:r>
      <w:r w:rsidRPr="000B572A">
        <w:rPr>
          <w:rFonts w:ascii="Arial" w:eastAsia="Times New Roman" w:hAnsi="Arial" w:cs="Arial"/>
          <w:color w:val="212121"/>
          <w:sz w:val="20"/>
          <w:szCs w:val="20"/>
        </w:rPr>
        <w:t>niesegregowan</w:t>
      </w:r>
      <w:r w:rsidR="000B572A">
        <w:rPr>
          <w:rFonts w:ascii="Arial" w:eastAsia="Times New Roman" w:hAnsi="Arial" w:cs="Arial"/>
          <w:color w:val="212121"/>
          <w:sz w:val="20"/>
          <w:szCs w:val="20"/>
        </w:rPr>
        <w:t>ych</w:t>
      </w:r>
      <w:r w:rsidRPr="000B572A">
        <w:rPr>
          <w:rFonts w:ascii="Arial" w:eastAsia="Times New Roman" w:hAnsi="Arial" w:cs="Arial"/>
          <w:color w:val="212121"/>
          <w:sz w:val="20"/>
          <w:szCs w:val="20"/>
        </w:rPr>
        <w:t xml:space="preserve"> (zmieszan</w:t>
      </w:r>
      <w:r w:rsidR="000B572A">
        <w:rPr>
          <w:rFonts w:ascii="Arial" w:eastAsia="Times New Roman" w:hAnsi="Arial" w:cs="Arial"/>
          <w:color w:val="212121"/>
          <w:sz w:val="20"/>
          <w:szCs w:val="20"/>
        </w:rPr>
        <w:t>ych</w:t>
      </w:r>
      <w:r w:rsidRPr="000B572A">
        <w:rPr>
          <w:rFonts w:ascii="Arial" w:eastAsia="Times New Roman" w:hAnsi="Arial" w:cs="Arial"/>
          <w:color w:val="212121"/>
          <w:sz w:val="20"/>
          <w:szCs w:val="20"/>
        </w:rPr>
        <w:t>) odpad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ów</w:t>
      </w:r>
      <w:r w:rsidRPr="000B572A">
        <w:rPr>
          <w:rFonts w:ascii="Arial" w:eastAsia="Times New Roman" w:hAnsi="Arial" w:cs="Arial"/>
          <w:color w:val="212121"/>
          <w:sz w:val="20"/>
          <w:szCs w:val="20"/>
        </w:rPr>
        <w:t xml:space="preserve"> komunaln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ych o kodzie 20 03 01 oraz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146,470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 Mg - </w:t>
      </w:r>
      <w:r w:rsidRPr="00D671AE">
        <w:rPr>
          <w:rFonts w:ascii="Arial" w:eastAsia="Times New Roman" w:hAnsi="Arial" w:cs="Arial"/>
          <w:color w:val="212121"/>
          <w:sz w:val="20"/>
          <w:szCs w:val="20"/>
        </w:rPr>
        <w:t>odpad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ów</w:t>
      </w:r>
      <w:r w:rsidRPr="00D671AE">
        <w:rPr>
          <w:rFonts w:ascii="Arial" w:eastAsia="Times New Roman" w:hAnsi="Arial" w:cs="Arial"/>
          <w:color w:val="212121"/>
          <w:sz w:val="20"/>
          <w:szCs w:val="20"/>
        </w:rPr>
        <w:t xml:space="preserve"> ulegając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ych</w:t>
      </w:r>
      <w:r w:rsidRPr="00D671AE">
        <w:rPr>
          <w:rFonts w:ascii="Arial" w:eastAsia="Times New Roman" w:hAnsi="Arial" w:cs="Arial"/>
          <w:color w:val="212121"/>
          <w:sz w:val="20"/>
          <w:szCs w:val="20"/>
        </w:rPr>
        <w:t xml:space="preserve"> biodegradacji (w tym odpad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ów</w:t>
      </w:r>
      <w:r w:rsidRPr="00D671AE">
        <w:rPr>
          <w:rFonts w:ascii="Arial" w:eastAsia="Times New Roman" w:hAnsi="Arial" w:cs="Arial"/>
          <w:color w:val="212121"/>
          <w:sz w:val="20"/>
          <w:szCs w:val="20"/>
        </w:rPr>
        <w:t xml:space="preserve"> zielon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ych</w:t>
      </w:r>
      <w:r w:rsidRPr="00D671AE">
        <w:rPr>
          <w:rFonts w:ascii="Arial" w:eastAsia="Times New Roman" w:hAnsi="Arial" w:cs="Arial"/>
          <w:color w:val="212121"/>
          <w:sz w:val="20"/>
          <w:szCs w:val="20"/>
        </w:rPr>
        <w:t>)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 xml:space="preserve"> o kodzie 20 02 01</w:t>
      </w:r>
      <w:r w:rsidR="00E74A68">
        <w:rPr>
          <w:rFonts w:ascii="Arial" w:eastAsia="Times New Roman" w:hAnsi="Arial" w:cs="Arial"/>
          <w:color w:val="212121"/>
          <w:sz w:val="20"/>
          <w:szCs w:val="20"/>
        </w:rPr>
        <w:t xml:space="preserve">, z czego </w:t>
      </w:r>
      <w:r w:rsidR="0009774F">
        <w:rPr>
          <w:rFonts w:ascii="Arial" w:eastAsia="Times New Roman" w:hAnsi="Arial" w:cs="Arial"/>
          <w:color w:val="212121"/>
          <w:sz w:val="20"/>
          <w:szCs w:val="20"/>
        </w:rPr>
        <w:t>14,190</w:t>
      </w:r>
      <w:r w:rsidR="00E74A68">
        <w:rPr>
          <w:rFonts w:ascii="Arial" w:eastAsia="Times New Roman" w:hAnsi="Arial" w:cs="Arial"/>
          <w:color w:val="212121"/>
          <w:sz w:val="20"/>
          <w:szCs w:val="20"/>
        </w:rPr>
        <w:t xml:space="preserve"> Mg tych odpadów zebrano w Punkcie Selektywnego Zbierania Odpadów Komunalnych</w:t>
      </w:r>
      <w:r w:rsidR="00D671AE">
        <w:rPr>
          <w:rFonts w:ascii="Arial" w:eastAsia="Times New Roman" w:hAnsi="Arial" w:cs="Arial"/>
          <w:color w:val="212121"/>
          <w:sz w:val="20"/>
          <w:szCs w:val="20"/>
        </w:rPr>
        <w:t>.</w:t>
      </w:r>
      <w:r w:rsidRPr="00D671AE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</w:p>
    <w:p w:rsidR="00D760E0" w:rsidRDefault="00970A99" w:rsidP="0075170F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W</w:t>
      </w:r>
      <w:r w:rsidR="001863E1" w:rsidRPr="008F11B6">
        <w:rPr>
          <w:rFonts w:ascii="Arial" w:eastAsia="Times New Roman" w:hAnsi="Arial" w:cs="Arial"/>
          <w:color w:val="212121"/>
          <w:sz w:val="20"/>
          <w:szCs w:val="20"/>
        </w:rPr>
        <w:t xml:space="preserve"> wyniku</w:t>
      </w:r>
      <w:r w:rsidR="001863E1" w:rsidRPr="008F11B6">
        <w:rPr>
          <w:rFonts w:ascii="Arial" w:hAnsi="Arial" w:cs="Arial"/>
          <w:sz w:val="20"/>
          <w:szCs w:val="20"/>
        </w:rPr>
        <w:t xml:space="preserve"> przetwarzania odpadów komunalnych</w:t>
      </w:r>
      <w:r w:rsidR="00233A98">
        <w:rPr>
          <w:rFonts w:ascii="Arial" w:hAnsi="Arial" w:cs="Arial"/>
          <w:sz w:val="20"/>
          <w:szCs w:val="20"/>
        </w:rPr>
        <w:t xml:space="preserve"> w ZUO Gilwa Mała</w:t>
      </w:r>
      <w:r w:rsidR="001863E1" w:rsidRPr="008F1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masa </w:t>
      </w:r>
      <w:r w:rsidR="001863E1" w:rsidRPr="008F11B6">
        <w:rPr>
          <w:rFonts w:ascii="Arial" w:hAnsi="Arial" w:cs="Arial"/>
          <w:sz w:val="20"/>
          <w:szCs w:val="20"/>
        </w:rPr>
        <w:t>wytworzon</w:t>
      </w:r>
      <w:r>
        <w:rPr>
          <w:rFonts w:ascii="Arial" w:hAnsi="Arial" w:cs="Arial"/>
          <w:sz w:val="20"/>
          <w:szCs w:val="20"/>
        </w:rPr>
        <w:t>ych</w:t>
      </w:r>
      <w:r w:rsidR="001863E1" w:rsidRPr="008F11B6">
        <w:rPr>
          <w:rFonts w:ascii="Arial" w:hAnsi="Arial" w:cs="Arial"/>
          <w:sz w:val="20"/>
          <w:szCs w:val="20"/>
        </w:rPr>
        <w:t xml:space="preserve"> pozostałości z sortowania i pozostałości z mechaniczno-biologicznego przetwarzania odpadów komunalnych</w:t>
      </w:r>
      <w:r w:rsidR="00022490">
        <w:rPr>
          <w:rFonts w:ascii="Arial" w:hAnsi="Arial" w:cs="Arial"/>
          <w:sz w:val="20"/>
          <w:szCs w:val="20"/>
        </w:rPr>
        <w:t xml:space="preserve"> poddan</w:t>
      </w:r>
      <w:r>
        <w:rPr>
          <w:rFonts w:ascii="Arial" w:hAnsi="Arial" w:cs="Arial"/>
          <w:sz w:val="20"/>
          <w:szCs w:val="20"/>
        </w:rPr>
        <w:t>a</w:t>
      </w:r>
      <w:r w:rsidR="00022490">
        <w:rPr>
          <w:rFonts w:ascii="Arial" w:hAnsi="Arial" w:cs="Arial"/>
          <w:sz w:val="20"/>
          <w:szCs w:val="20"/>
        </w:rPr>
        <w:t xml:space="preserve"> składowaniu</w:t>
      </w:r>
      <w:r w:rsidR="001C1A84">
        <w:rPr>
          <w:rFonts w:ascii="Arial" w:hAnsi="Arial" w:cs="Arial"/>
          <w:sz w:val="20"/>
          <w:szCs w:val="20"/>
        </w:rPr>
        <w:t xml:space="preserve"> </w:t>
      </w:r>
      <w:r w:rsidRPr="004A502B">
        <w:rPr>
          <w:rFonts w:ascii="Arial" w:hAnsi="Arial" w:cs="Arial"/>
          <w:sz w:val="20"/>
          <w:szCs w:val="20"/>
        </w:rPr>
        <w:t>(</w:t>
      </w:r>
      <w:r w:rsidR="001C1A84" w:rsidRPr="004A502B">
        <w:rPr>
          <w:rFonts w:ascii="Arial" w:hAnsi="Arial" w:cs="Arial"/>
          <w:sz w:val="20"/>
          <w:szCs w:val="20"/>
        </w:rPr>
        <w:t>tj. odpad o kodzie</w:t>
      </w:r>
      <w:r w:rsidR="003B2039" w:rsidRPr="004A502B">
        <w:rPr>
          <w:rFonts w:ascii="Arial" w:hAnsi="Arial" w:cs="Arial"/>
          <w:sz w:val="20"/>
          <w:szCs w:val="20"/>
        </w:rPr>
        <w:t xml:space="preserve"> 19 12 12</w:t>
      </w:r>
      <w:r w:rsidRPr="004A502B">
        <w:rPr>
          <w:rFonts w:ascii="Arial" w:hAnsi="Arial" w:cs="Arial"/>
          <w:sz w:val="20"/>
          <w:szCs w:val="20"/>
        </w:rPr>
        <w:t>)</w:t>
      </w:r>
      <w:r w:rsidR="003B2039" w:rsidRPr="004A502B">
        <w:rPr>
          <w:rFonts w:ascii="Arial" w:hAnsi="Arial" w:cs="Arial"/>
          <w:sz w:val="20"/>
          <w:szCs w:val="20"/>
        </w:rPr>
        <w:t xml:space="preserve"> </w:t>
      </w:r>
      <w:r w:rsidR="001863E1" w:rsidRPr="004A502B">
        <w:rPr>
          <w:rFonts w:ascii="Arial" w:hAnsi="Arial" w:cs="Arial"/>
          <w:sz w:val="20"/>
          <w:szCs w:val="20"/>
        </w:rPr>
        <w:t xml:space="preserve"> </w:t>
      </w:r>
      <w:r w:rsidR="001863E1" w:rsidRPr="008F11B6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wyniosła 0,000</w:t>
      </w:r>
      <w:r w:rsidR="008F11B6" w:rsidRPr="008F11B6">
        <w:rPr>
          <w:rFonts w:ascii="Arial" w:hAnsi="Arial" w:cs="Arial"/>
          <w:sz w:val="20"/>
          <w:szCs w:val="20"/>
        </w:rPr>
        <w:t xml:space="preserve"> Mg.</w:t>
      </w:r>
      <w:r w:rsidR="00233A98" w:rsidRPr="00233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Wszystkie wytworzone pozostałości zostały zagospodarowane poprzez przekazanie ich do termicznego przekształcenia (spalanie), jak również poprzez poddanie ich procesowi odzysku R3 w kompostowni. </w:t>
      </w:r>
    </w:p>
    <w:p w:rsidR="0075170F" w:rsidRPr="00D760E0" w:rsidRDefault="0075170F" w:rsidP="0075170F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B64DC6" w:rsidRPr="00B00CCB" w:rsidRDefault="00B00CCB" w:rsidP="0075170F">
      <w:pPr>
        <w:pStyle w:val="Akapitzlist"/>
        <w:numPr>
          <w:ilvl w:val="0"/>
          <w:numId w:val="5"/>
        </w:numPr>
        <w:spacing w:after="240" w:line="360" w:lineRule="auto"/>
        <w:ind w:left="851" w:hanging="578"/>
        <w:jc w:val="both"/>
        <w:rPr>
          <w:rFonts w:ascii="Arial" w:eastAsia="Times New Roman" w:hAnsi="Arial" w:cs="Arial"/>
          <w:b/>
          <w:color w:val="212121"/>
          <w:sz w:val="20"/>
          <w:szCs w:val="20"/>
        </w:rPr>
      </w:pPr>
      <w:r w:rsidRPr="00B00CCB">
        <w:rPr>
          <w:rFonts w:ascii="Arial" w:hAnsi="Arial" w:cs="Arial"/>
          <w:b/>
          <w:sz w:val="20"/>
          <w:szCs w:val="20"/>
        </w:rPr>
        <w:t>Informacja o osiągniętych</w:t>
      </w:r>
      <w:r w:rsidR="00600B75">
        <w:rPr>
          <w:rFonts w:ascii="Arial" w:hAnsi="Arial" w:cs="Arial"/>
          <w:b/>
          <w:sz w:val="20"/>
          <w:szCs w:val="20"/>
        </w:rPr>
        <w:t xml:space="preserve"> przez Gminę Kwidzyn</w:t>
      </w:r>
      <w:r w:rsidRPr="00B00CCB">
        <w:rPr>
          <w:rFonts w:ascii="Arial" w:hAnsi="Arial" w:cs="Arial"/>
          <w:b/>
          <w:sz w:val="20"/>
          <w:szCs w:val="20"/>
        </w:rPr>
        <w:t xml:space="preserve"> w 201</w:t>
      </w:r>
      <w:r w:rsidR="0009774F">
        <w:rPr>
          <w:rFonts w:ascii="Arial" w:hAnsi="Arial" w:cs="Arial"/>
          <w:b/>
          <w:sz w:val="20"/>
          <w:szCs w:val="20"/>
        </w:rPr>
        <w:t>8</w:t>
      </w:r>
      <w:r w:rsidRPr="00B00CCB">
        <w:rPr>
          <w:rFonts w:ascii="Arial" w:hAnsi="Arial" w:cs="Arial"/>
          <w:b/>
          <w:sz w:val="20"/>
          <w:szCs w:val="20"/>
        </w:rPr>
        <w:t xml:space="preserve"> roku poziomach recyklingu, przygotowania do ponownego użycia i odzysku innymi metodami oraz ograniczenia masy odpadów komunalnych ulegających biodegradacji przekazywanych </w:t>
      </w:r>
      <w:r w:rsidR="00233A98">
        <w:rPr>
          <w:rFonts w:ascii="Arial" w:hAnsi="Arial" w:cs="Arial"/>
          <w:b/>
          <w:sz w:val="20"/>
          <w:szCs w:val="20"/>
        </w:rPr>
        <w:br/>
      </w:r>
      <w:r w:rsidRPr="00B00CCB">
        <w:rPr>
          <w:rFonts w:ascii="Arial" w:hAnsi="Arial" w:cs="Arial"/>
          <w:b/>
          <w:sz w:val="20"/>
          <w:szCs w:val="20"/>
        </w:rPr>
        <w:t>do składowania</w:t>
      </w:r>
      <w:r w:rsidR="00600B75">
        <w:rPr>
          <w:rFonts w:ascii="Arial" w:hAnsi="Arial" w:cs="Arial"/>
          <w:b/>
          <w:sz w:val="20"/>
          <w:szCs w:val="20"/>
        </w:rPr>
        <w:t>.</w:t>
      </w:r>
    </w:p>
    <w:p w:rsidR="00600B75" w:rsidRDefault="00B00CCB" w:rsidP="00600B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00B75">
        <w:rPr>
          <w:rFonts w:ascii="Arial" w:hAnsi="Arial" w:cs="Arial"/>
          <w:color w:val="000000"/>
          <w:sz w:val="20"/>
          <w:szCs w:val="20"/>
        </w:rPr>
        <w:t xml:space="preserve">Na podstawie </w:t>
      </w:r>
      <w:r w:rsidR="00305618">
        <w:rPr>
          <w:rFonts w:ascii="Arial" w:hAnsi="Arial" w:cs="Arial"/>
          <w:color w:val="000000"/>
          <w:sz w:val="20"/>
          <w:szCs w:val="20"/>
        </w:rPr>
        <w:t>r</w:t>
      </w:r>
      <w:r w:rsidRPr="00600B75">
        <w:rPr>
          <w:rFonts w:ascii="Arial" w:hAnsi="Arial" w:cs="Arial"/>
          <w:color w:val="000000"/>
          <w:sz w:val="20"/>
          <w:szCs w:val="20"/>
        </w:rPr>
        <w:t>ozporz</w:t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>ądzenia Ministra Śro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t xml:space="preserve">dowiska z dnia </w:t>
      </w:r>
      <w:r w:rsidR="0039239D">
        <w:rPr>
          <w:rFonts w:ascii="Arial" w:eastAsia="Times New Roman" w:hAnsi="Arial" w:cs="Arial"/>
          <w:color w:val="000000"/>
          <w:sz w:val="20"/>
          <w:szCs w:val="20"/>
        </w:rPr>
        <w:t>14 grudnia 2016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t xml:space="preserve"> r. </w:t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>w sprawie poziomów recyklingu, przygotowania do ponownego użycia i odzysku innymi metodami niektórych frakcji odpadów komunalnych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t xml:space="preserve"> (Dz. U. z 201</w:t>
      </w:r>
      <w:r w:rsidR="0039239D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t xml:space="preserve"> r., poz. </w:t>
      </w:r>
      <w:r w:rsidR="0039239D">
        <w:rPr>
          <w:rFonts w:ascii="Arial" w:eastAsia="Times New Roman" w:hAnsi="Arial" w:cs="Arial"/>
          <w:color w:val="000000"/>
          <w:sz w:val="20"/>
          <w:szCs w:val="20"/>
        </w:rPr>
        <w:t>2167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5618">
        <w:rPr>
          <w:rFonts w:ascii="Arial" w:eastAsia="Times New Roman" w:hAnsi="Arial" w:cs="Arial"/>
          <w:color w:val="000000"/>
          <w:sz w:val="20"/>
          <w:szCs w:val="20"/>
        </w:rPr>
        <w:t>oraz r</w:t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 xml:space="preserve">ozporządzenia Ministra Środowiska 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>z dnia 25 maja 2012 r. w sprawie poziomów ograniczenia masy odpadów komunalnych ulegających biodegradacji przekazywanych do składowania oraz sposobu obliczania poziomu ograniczania masy tych odpadów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75956" w:rsidRPr="004A502B">
        <w:rPr>
          <w:rFonts w:ascii="Arial" w:eastAsia="Times New Roman" w:hAnsi="Arial" w:cs="Arial"/>
          <w:sz w:val="20"/>
          <w:szCs w:val="20"/>
        </w:rPr>
        <w:t>(Dz. U. z 201</w:t>
      </w:r>
      <w:r w:rsidR="004A502B" w:rsidRPr="004A502B">
        <w:rPr>
          <w:rFonts w:ascii="Arial" w:eastAsia="Times New Roman" w:hAnsi="Arial" w:cs="Arial"/>
          <w:sz w:val="20"/>
          <w:szCs w:val="20"/>
        </w:rPr>
        <w:t>7</w:t>
      </w:r>
      <w:r w:rsidR="00375956" w:rsidRPr="004A502B">
        <w:rPr>
          <w:rFonts w:ascii="Arial" w:eastAsia="Times New Roman" w:hAnsi="Arial" w:cs="Arial"/>
          <w:sz w:val="20"/>
          <w:szCs w:val="20"/>
        </w:rPr>
        <w:t xml:space="preserve"> r., poz. </w:t>
      </w:r>
      <w:r w:rsidR="004A502B" w:rsidRPr="004A502B">
        <w:rPr>
          <w:rFonts w:ascii="Arial" w:eastAsia="Times New Roman" w:hAnsi="Arial" w:cs="Arial"/>
          <w:sz w:val="20"/>
          <w:szCs w:val="20"/>
        </w:rPr>
        <w:t>2412</w:t>
      </w:r>
      <w:r w:rsidR="00375956" w:rsidRPr="004A502B">
        <w:rPr>
          <w:rFonts w:ascii="Arial" w:eastAsia="Times New Roman" w:hAnsi="Arial" w:cs="Arial"/>
          <w:sz w:val="20"/>
          <w:szCs w:val="20"/>
        </w:rPr>
        <w:t>)</w:t>
      </w:r>
      <w:r w:rsidRPr="004A502B">
        <w:rPr>
          <w:rFonts w:ascii="Arial" w:eastAsia="Times New Roman" w:hAnsi="Arial" w:cs="Arial"/>
          <w:sz w:val="20"/>
          <w:szCs w:val="20"/>
        </w:rPr>
        <w:t xml:space="preserve">, </w:t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>obliczono wymagane</w:t>
      </w:r>
      <w:r w:rsidR="00305618">
        <w:rPr>
          <w:rFonts w:ascii="Arial" w:eastAsia="Times New Roman" w:hAnsi="Arial" w:cs="Arial"/>
          <w:color w:val="000000"/>
          <w:sz w:val="20"/>
          <w:szCs w:val="20"/>
        </w:rPr>
        <w:t xml:space="preserve"> za 201</w:t>
      </w:r>
      <w:r w:rsidR="0009774F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305618">
        <w:rPr>
          <w:rFonts w:ascii="Arial" w:eastAsia="Times New Roman" w:hAnsi="Arial" w:cs="Arial"/>
          <w:color w:val="000000"/>
          <w:sz w:val="20"/>
          <w:szCs w:val="20"/>
        </w:rPr>
        <w:t xml:space="preserve"> rok</w:t>
      </w:r>
      <w:r w:rsidRPr="00600B75">
        <w:rPr>
          <w:rFonts w:ascii="Arial" w:eastAsia="Times New Roman" w:hAnsi="Arial" w:cs="Arial"/>
          <w:color w:val="000000"/>
          <w:sz w:val="20"/>
          <w:szCs w:val="20"/>
        </w:rPr>
        <w:t xml:space="preserve"> poziomy</w:t>
      </w:r>
      <w:r w:rsidR="00600B75">
        <w:rPr>
          <w:rFonts w:ascii="Arial" w:eastAsia="Times New Roman" w:hAnsi="Arial" w:cs="Arial"/>
          <w:color w:val="000000"/>
          <w:sz w:val="20"/>
          <w:szCs w:val="20"/>
        </w:rPr>
        <w:t xml:space="preserve">, które </w:t>
      </w:r>
      <w:r w:rsidR="00375956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00B75">
        <w:rPr>
          <w:rFonts w:ascii="Arial" w:eastAsia="Times New Roman" w:hAnsi="Arial" w:cs="Arial"/>
          <w:color w:val="000000"/>
          <w:sz w:val="20"/>
          <w:szCs w:val="20"/>
        </w:rPr>
        <w:t>dla Gminy Kwidzyn przedstawiają się następująco:</w:t>
      </w:r>
    </w:p>
    <w:p w:rsidR="006E5F89" w:rsidRPr="00305618" w:rsidRDefault="006E5F89" w:rsidP="00D760E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05618">
        <w:rPr>
          <w:rFonts w:ascii="Arial" w:hAnsi="Arial" w:cs="Arial"/>
          <w:sz w:val="20"/>
          <w:szCs w:val="20"/>
        </w:rPr>
        <w:lastRenderedPageBreak/>
        <w:t xml:space="preserve">osiągnięty poziom recyklingu, przygotowania do ponownego użycia następujących frakcji odpadów komunalnych, tj. papieru, metali, tworzyw sztucznych i szkła </w:t>
      </w:r>
      <w:r w:rsidR="007E6864">
        <w:rPr>
          <w:rFonts w:ascii="Arial" w:hAnsi="Arial" w:cs="Arial"/>
          <w:sz w:val="20"/>
          <w:szCs w:val="20"/>
        </w:rPr>
        <w:t>–</w:t>
      </w:r>
      <w:r w:rsidRPr="00305618">
        <w:rPr>
          <w:rFonts w:ascii="Arial" w:hAnsi="Arial" w:cs="Arial"/>
          <w:sz w:val="20"/>
          <w:szCs w:val="20"/>
        </w:rPr>
        <w:t xml:space="preserve"> </w:t>
      </w:r>
      <w:r w:rsidR="0056454E">
        <w:rPr>
          <w:rFonts w:ascii="Arial" w:hAnsi="Arial" w:cs="Arial"/>
          <w:sz w:val="20"/>
          <w:szCs w:val="20"/>
          <w:u w:val="single"/>
        </w:rPr>
        <w:t>369%,</w:t>
      </w:r>
    </w:p>
    <w:p w:rsidR="006E5F89" w:rsidRPr="00305618" w:rsidRDefault="006E5F89" w:rsidP="00D760E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05618">
        <w:rPr>
          <w:rFonts w:ascii="Arial" w:hAnsi="Arial" w:cs="Arial"/>
          <w:sz w:val="20"/>
          <w:szCs w:val="20"/>
        </w:rPr>
        <w:t xml:space="preserve">osiągnięty poziom ograniczenia masy odpadów komunalnych ulegających biodegradacji przekazywanych do składowania -  </w:t>
      </w:r>
      <w:r w:rsidR="0056454E">
        <w:rPr>
          <w:rFonts w:ascii="Arial" w:hAnsi="Arial" w:cs="Arial"/>
          <w:sz w:val="20"/>
          <w:szCs w:val="20"/>
          <w:u w:val="single"/>
        </w:rPr>
        <w:t>37,44%,</w:t>
      </w:r>
    </w:p>
    <w:p w:rsidR="006E5F89" w:rsidRPr="006E5F89" w:rsidRDefault="006E5F89" w:rsidP="00D760E0">
      <w:pPr>
        <w:pStyle w:val="Akapitzlist"/>
        <w:numPr>
          <w:ilvl w:val="0"/>
          <w:numId w:val="8"/>
        </w:numPr>
        <w:spacing w:after="240" w:line="360" w:lineRule="auto"/>
        <w:ind w:left="709" w:hanging="283"/>
        <w:jc w:val="both"/>
        <w:rPr>
          <w:rFonts w:ascii="Arial" w:hAnsi="Arial" w:cs="Arial"/>
        </w:rPr>
      </w:pPr>
      <w:r w:rsidRPr="00305618">
        <w:rPr>
          <w:rFonts w:ascii="Arial" w:hAnsi="Arial" w:cs="Arial"/>
          <w:sz w:val="20"/>
          <w:szCs w:val="20"/>
        </w:rPr>
        <w:t xml:space="preserve">osiągnięty poziom recyklingu, przygotowania do ponownego użycia i odzysku innymi metodami innych niż niebezpieczne odpadów budowlanych i rozbiórkowych  - </w:t>
      </w:r>
      <w:r w:rsidR="0056454E">
        <w:rPr>
          <w:rFonts w:ascii="Arial" w:hAnsi="Arial" w:cs="Arial"/>
          <w:sz w:val="20"/>
          <w:szCs w:val="20"/>
          <w:u w:val="single"/>
        </w:rPr>
        <w:t>100%.</w:t>
      </w:r>
    </w:p>
    <w:p w:rsidR="00305618" w:rsidRPr="00816A66" w:rsidRDefault="00305618" w:rsidP="003056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05618">
        <w:rPr>
          <w:rFonts w:ascii="Arial" w:hAnsi="Arial" w:cs="Arial"/>
          <w:bCs/>
          <w:color w:val="000000"/>
          <w:sz w:val="20"/>
          <w:szCs w:val="20"/>
        </w:rPr>
        <w:t>Poniżej w formie tabelarycznej przedstawiono wymagane dla gmin, zgodnie z przytoczonymi rozporządzeniami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305618">
        <w:rPr>
          <w:rFonts w:ascii="Arial" w:hAnsi="Arial" w:cs="Arial"/>
          <w:bCs/>
          <w:color w:val="000000"/>
          <w:sz w:val="20"/>
          <w:szCs w:val="20"/>
        </w:rPr>
        <w:t xml:space="preserve"> poziomy </w:t>
      </w:r>
      <w:r w:rsidR="00816A66" w:rsidRPr="00816A66">
        <w:rPr>
          <w:rFonts w:ascii="Arial" w:hAnsi="Arial" w:cs="Arial"/>
          <w:sz w:val="20"/>
          <w:szCs w:val="20"/>
        </w:rPr>
        <w:t xml:space="preserve">recyklingu, przygotowania do ponownego użycia i odzysku innymi metodami oraz ograniczenia masy odpadów komunalnych ulegających biodegradacji przekazywanych </w:t>
      </w:r>
      <w:r w:rsidR="00816A66" w:rsidRPr="00816A66">
        <w:rPr>
          <w:rFonts w:ascii="Arial" w:hAnsi="Arial" w:cs="Arial"/>
          <w:sz w:val="20"/>
          <w:szCs w:val="20"/>
        </w:rPr>
        <w:br/>
        <w:t>do składowania</w:t>
      </w:r>
      <w:r w:rsidRPr="00816A66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305618" w:rsidRPr="00305618" w:rsidRDefault="00305618" w:rsidP="0030561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839"/>
        <w:gridCol w:w="839"/>
        <w:gridCol w:w="839"/>
        <w:gridCol w:w="838"/>
        <w:gridCol w:w="838"/>
        <w:gridCol w:w="838"/>
        <w:gridCol w:w="838"/>
        <w:gridCol w:w="838"/>
      </w:tblGrid>
      <w:tr w:rsidR="00305618" w:rsidRPr="00C67821" w:rsidTr="0029559B"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305618" w:rsidRPr="00C67821" w:rsidRDefault="00305618" w:rsidP="002955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8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recyklingu</w:t>
            </w:r>
            <w:r w:rsidR="00816A66"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16A66" w:rsidRPr="00C67821">
              <w:rPr>
                <w:rFonts w:ascii="Arial" w:hAnsi="Arial" w:cs="Arial"/>
                <w:b/>
                <w:sz w:val="18"/>
                <w:szCs w:val="18"/>
              </w:rPr>
              <w:t>przygotowania do ponownego użycia i odzysku innymi metodami</w:t>
            </w: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305618" w:rsidRPr="00C67821" w:rsidTr="0029559B">
        <w:tc>
          <w:tcPr>
            <w:tcW w:w="0" w:type="auto"/>
            <w:vMerge/>
            <w:tcBorders>
              <w:left w:val="nil"/>
            </w:tcBorders>
          </w:tcPr>
          <w:p w:rsidR="00305618" w:rsidRPr="00C67821" w:rsidRDefault="00305618" w:rsidP="002955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2013r.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2014r.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2015r.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2016r.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2017r.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2018r.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2019r.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2020r.</w:t>
            </w:r>
          </w:p>
        </w:tc>
      </w:tr>
      <w:tr w:rsidR="00305618" w:rsidRPr="00C67821" w:rsidTr="0029559B">
        <w:tc>
          <w:tcPr>
            <w:tcW w:w="0" w:type="auto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Papier, metal, </w:t>
            </w: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tworzywa sztuczne, szkło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305618" w:rsidRPr="00C67821" w:rsidTr="0029559B">
        <w:tc>
          <w:tcPr>
            <w:tcW w:w="0" w:type="auto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Inne niż niebezpieczne odpady budowlane </w:t>
            </w:r>
            <w:r w:rsid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C678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 rozbiórkowe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305618" w:rsidRPr="00C67821" w:rsidRDefault="00305618" w:rsidP="0056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</w:tbl>
    <w:p w:rsidR="00305618" w:rsidRPr="00C67821" w:rsidRDefault="00305618" w:rsidP="00C67821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6A66" w:rsidRPr="00C67821" w:rsidRDefault="00B00CCB" w:rsidP="00C67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678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93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915"/>
        <w:gridCol w:w="1601"/>
        <w:gridCol w:w="1144"/>
        <w:gridCol w:w="1372"/>
      </w:tblGrid>
      <w:tr w:rsidR="00FB757D" w:rsidRPr="00C67821" w:rsidTr="0056454E">
        <w:trPr>
          <w:trHeight w:val="116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821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2020 do </w:t>
            </w:r>
            <w:r w:rsidRPr="00C67821">
              <w:rPr>
                <w:rFonts w:ascii="Arial" w:hAnsi="Arial" w:cs="Arial"/>
                <w:sz w:val="18"/>
                <w:szCs w:val="18"/>
              </w:rPr>
              <w:t xml:space="preserve"> 16 lipca 2020</w:t>
            </w:r>
          </w:p>
        </w:tc>
      </w:tr>
      <w:tr w:rsidR="00FB757D" w:rsidRPr="00C67821" w:rsidTr="0056454E">
        <w:trPr>
          <w:trHeight w:val="1074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821">
              <w:rPr>
                <w:rFonts w:ascii="Arial" w:hAnsi="Arial" w:cs="Arial"/>
                <w:sz w:val="18"/>
                <w:szCs w:val="18"/>
              </w:rPr>
              <w:t xml:space="preserve">Dopuszczalny poziom masy </w:t>
            </w:r>
            <w:r w:rsidRPr="00C67821">
              <w:rPr>
                <w:rFonts w:ascii="Arial" w:hAnsi="Arial" w:cs="Arial"/>
                <w:sz w:val="18"/>
                <w:szCs w:val="18"/>
              </w:rPr>
              <w:br/>
              <w:t xml:space="preserve">odpadów komunalnych </w:t>
            </w:r>
            <w:r w:rsidRPr="00C67821">
              <w:rPr>
                <w:rFonts w:ascii="Arial" w:hAnsi="Arial" w:cs="Arial"/>
                <w:sz w:val="18"/>
                <w:szCs w:val="18"/>
              </w:rPr>
              <w:br/>
              <w:t>ulegających biodegradacji</w:t>
            </w:r>
          </w:p>
          <w:p w:rsidR="00FB757D" w:rsidRPr="00C67821" w:rsidRDefault="00FB757D" w:rsidP="00564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821">
              <w:rPr>
                <w:rFonts w:ascii="Arial" w:hAnsi="Arial" w:cs="Arial"/>
                <w:sz w:val="18"/>
                <w:szCs w:val="18"/>
              </w:rPr>
              <w:t>przekazywanych do składowania w stosunku do masy tych odpadów wytworzonych w 1995 r. [%]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57D" w:rsidRPr="00C67821" w:rsidRDefault="00FB757D" w:rsidP="0056454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82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:rsidR="00600B75" w:rsidRDefault="00600B75" w:rsidP="00600B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00B75" w:rsidRDefault="008B16DF" w:rsidP="00600B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Mając powyższe na uwadze podkreślić należy, iż Gmina Kwidzyn wywiązała się w 201</w:t>
      </w:r>
      <w:r w:rsidR="0056454E">
        <w:rPr>
          <w:rFonts w:ascii="Arial" w:eastAsia="Times New Roman" w:hAnsi="Arial" w:cs="Arial"/>
          <w:color w:val="000000"/>
          <w:sz w:val="20"/>
          <w:szCs w:val="20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roku z nałożonego obowiązku i osiągnęła wymagane prawem poziomy.</w:t>
      </w:r>
    </w:p>
    <w:p w:rsidR="0075170F" w:rsidRDefault="0075170F" w:rsidP="00600B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00B75" w:rsidRDefault="000770D3" w:rsidP="00C6782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851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0D3">
        <w:rPr>
          <w:rFonts w:ascii="Arial" w:eastAsia="Times New Roman" w:hAnsi="Arial" w:cs="Arial"/>
          <w:b/>
          <w:color w:val="000000"/>
          <w:sz w:val="20"/>
          <w:szCs w:val="20"/>
        </w:rPr>
        <w:t>Potrzeby inwestycyjne związane z gospodarowaniem odpadami komunalnymi.</w:t>
      </w:r>
    </w:p>
    <w:p w:rsidR="00593F3D" w:rsidRDefault="004F054C" w:rsidP="00BC28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F054C">
        <w:rPr>
          <w:rFonts w:ascii="Arial" w:eastAsia="Times New Roman" w:hAnsi="Arial" w:cs="Arial"/>
          <w:color w:val="000000"/>
          <w:sz w:val="20"/>
          <w:szCs w:val="20"/>
        </w:rPr>
        <w:t xml:space="preserve">Do potrzeb inwestycyjnych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związanych z gospodarowaniem odpadami komunalnymi należy zaliczyć konieczność naprawy i konserwacji zestawów pojemników o poj. 1100 l przeznaczonych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do selektywnej zbiórki odpadów (papieru, szkła i tworzyw sztucznych), w które zostały wyposażone budynki wielorodzinne znajdujące się na terenie gminy Kwidzyn.</w:t>
      </w:r>
      <w:r w:rsidR="007E6864">
        <w:rPr>
          <w:rFonts w:ascii="Arial" w:eastAsia="Times New Roman" w:hAnsi="Arial" w:cs="Arial"/>
          <w:color w:val="000000"/>
          <w:sz w:val="20"/>
          <w:szCs w:val="20"/>
        </w:rPr>
        <w:t xml:space="preserve"> Rozważyć należy także wyposażenie właścicieli nieruchomości zagrodowych w pojemniki na selektywną zbiórkę odpadów</w:t>
      </w:r>
      <w:r w:rsidR="00BC28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C2838">
        <w:rPr>
          <w:rFonts w:ascii="Arial" w:eastAsia="Times New Roman" w:hAnsi="Arial" w:cs="Arial"/>
          <w:color w:val="000000"/>
          <w:sz w:val="20"/>
          <w:szCs w:val="20"/>
        </w:rPr>
        <w:br/>
        <w:t>(w szczególności: tworzyw sztucznych, szkła i popiołu), zamiast worków do segregacji, jednakże przy uwzględnieniu środków zewnętrznych.</w:t>
      </w:r>
    </w:p>
    <w:p w:rsidR="00F84EF3" w:rsidRDefault="00F84EF3" w:rsidP="00BC28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770D3" w:rsidRDefault="000770D3" w:rsidP="00C67821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851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Koszty poniesione w związku z odbier</w:t>
      </w:r>
      <w:r w:rsidR="00577B9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aniem, odzyskiem, recyklingiem </w:t>
      </w:r>
      <w:r w:rsidR="00577B9D"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i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unieszkodliwianiem odpadów komunalnych.</w:t>
      </w:r>
    </w:p>
    <w:p w:rsidR="004F054C" w:rsidRDefault="004F054C" w:rsidP="004F05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 związku z odbieraniem, odzyskiem, recyklingiem </w:t>
      </w:r>
      <w:r w:rsidRPr="00EF777B">
        <w:rPr>
          <w:rFonts w:ascii="Arial" w:eastAsia="Times New Roman" w:hAnsi="Arial" w:cs="Arial"/>
          <w:color w:val="000000"/>
          <w:sz w:val="20"/>
          <w:szCs w:val="20"/>
        </w:rPr>
        <w:t xml:space="preserve">i unieszkodliwianiem odpadów komunalnych </w:t>
      </w:r>
      <w:r>
        <w:rPr>
          <w:rFonts w:ascii="Arial" w:eastAsia="Times New Roman" w:hAnsi="Arial" w:cs="Arial"/>
          <w:color w:val="000000"/>
          <w:sz w:val="20"/>
          <w:szCs w:val="20"/>
        </w:rPr>
        <w:t>w 201</w:t>
      </w:r>
      <w:r w:rsidR="0056454E">
        <w:rPr>
          <w:rFonts w:ascii="Arial" w:eastAsia="Times New Roman" w:hAnsi="Arial" w:cs="Arial"/>
          <w:color w:val="000000"/>
          <w:sz w:val="20"/>
          <w:szCs w:val="20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roku Gmina Kwidzyn</w:t>
      </w:r>
      <w:r w:rsidRPr="00EF77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poniosła koszty w łącznej wysokości </w:t>
      </w:r>
      <w:r w:rsidR="00BB43DB">
        <w:rPr>
          <w:rFonts w:ascii="Arial" w:eastAsia="Times New Roman" w:hAnsi="Arial" w:cs="Arial"/>
          <w:color w:val="000000"/>
          <w:sz w:val="20"/>
          <w:szCs w:val="20"/>
        </w:rPr>
        <w:t>937</w:t>
      </w:r>
      <w:r w:rsidR="008C1A14">
        <w:rPr>
          <w:rFonts w:ascii="Arial" w:eastAsia="Times New Roman" w:hAnsi="Arial" w:cs="Arial"/>
          <w:color w:val="000000"/>
          <w:sz w:val="20"/>
          <w:szCs w:val="20"/>
        </w:rPr>
        <w:t>.847,04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zł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brutto, tj. na:</w:t>
      </w:r>
    </w:p>
    <w:p w:rsidR="004F054C" w:rsidRDefault="004F054C" w:rsidP="00D760E0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usługę odbioru i zagospodarowania odpadów komunalnych od właścicieli nieruchomości zamieszkałych – </w:t>
      </w:r>
      <w:r w:rsidR="001D5FAC">
        <w:rPr>
          <w:rFonts w:ascii="Arial" w:eastAsia="Times New Roman" w:hAnsi="Arial" w:cs="Arial"/>
          <w:color w:val="000000"/>
          <w:sz w:val="20"/>
          <w:szCs w:val="20"/>
        </w:rPr>
        <w:t>857.939,04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zł;</w:t>
      </w:r>
    </w:p>
    <w:p w:rsidR="004F054C" w:rsidRDefault="004F054C" w:rsidP="00BB43DB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F054C">
        <w:rPr>
          <w:rFonts w:ascii="Arial" w:eastAsia="Times New Roman" w:hAnsi="Arial" w:cs="Arial"/>
          <w:color w:val="000000"/>
          <w:sz w:val="20"/>
          <w:szCs w:val="20"/>
        </w:rPr>
        <w:t xml:space="preserve">usługę utworzenia i obsługi Punktu Selektywnego Zbierania Odpadów komunalnych </w:t>
      </w:r>
      <w:r w:rsidRPr="004F05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wraz z zagospodarowaniem zebranych odpadów – </w:t>
      </w:r>
      <w:r w:rsidR="00BB43DB" w:rsidRPr="00BB43DB">
        <w:rPr>
          <w:rFonts w:ascii="Arial" w:eastAsia="Times New Roman" w:hAnsi="Arial" w:cs="Arial"/>
          <w:color w:val="000000"/>
          <w:sz w:val="20"/>
          <w:szCs w:val="20"/>
        </w:rPr>
        <w:t>79.908,00</w:t>
      </w:r>
      <w:r w:rsidR="005645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43DB" w:rsidRPr="00BB43DB">
        <w:rPr>
          <w:rFonts w:ascii="Arial" w:eastAsia="Times New Roman" w:hAnsi="Arial" w:cs="Arial"/>
          <w:color w:val="000000"/>
          <w:sz w:val="20"/>
          <w:szCs w:val="20"/>
        </w:rPr>
        <w:t>zł</w:t>
      </w:r>
      <w:r w:rsidR="0056454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054C" w:rsidRPr="004F054C" w:rsidRDefault="004F054C" w:rsidP="004F054C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B16DF" w:rsidRPr="00961720" w:rsidRDefault="00B62A48" w:rsidP="0075170F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851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Podsumowanie i wnioski.</w:t>
      </w:r>
    </w:p>
    <w:p w:rsidR="004F054C" w:rsidRPr="004F054C" w:rsidRDefault="004F054C" w:rsidP="0096172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054C">
        <w:rPr>
          <w:rFonts w:ascii="Arial" w:eastAsia="Times New Roman" w:hAnsi="Arial" w:cs="Arial"/>
          <w:sz w:val="20"/>
          <w:szCs w:val="20"/>
          <w:lang w:eastAsia="pl-PL"/>
        </w:rPr>
        <w:t xml:space="preserve">Opracowana „Analiza stanu gospodarki odpadami komunalnymi na terenie </w:t>
      </w:r>
      <w:r w:rsidR="00881A46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6F077D">
        <w:rPr>
          <w:rFonts w:ascii="Arial" w:eastAsia="Times New Roman" w:hAnsi="Arial" w:cs="Arial"/>
          <w:sz w:val="20"/>
          <w:szCs w:val="20"/>
          <w:lang w:eastAsia="pl-PL"/>
        </w:rPr>
        <w:t>miny Kwidzyn</w:t>
      </w:r>
      <w:r w:rsidRPr="004F054C">
        <w:rPr>
          <w:rFonts w:ascii="Arial" w:eastAsia="Times New Roman" w:hAnsi="Arial" w:cs="Arial"/>
          <w:sz w:val="20"/>
          <w:szCs w:val="20"/>
          <w:lang w:eastAsia="pl-PL"/>
        </w:rPr>
        <w:t xml:space="preserve"> za 201</w:t>
      </w:r>
      <w:r w:rsidR="0056454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B62A48" w:rsidRPr="00B62A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F054C">
        <w:rPr>
          <w:rFonts w:ascii="Arial" w:eastAsia="Times New Roman" w:hAnsi="Arial" w:cs="Arial"/>
          <w:sz w:val="20"/>
          <w:szCs w:val="20"/>
          <w:lang w:eastAsia="pl-PL"/>
        </w:rPr>
        <w:t>rok</w:t>
      </w:r>
      <w:r w:rsidR="0056454E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4F054C">
        <w:rPr>
          <w:rFonts w:ascii="Arial" w:eastAsia="Times New Roman" w:hAnsi="Arial" w:cs="Arial"/>
          <w:sz w:val="20"/>
          <w:szCs w:val="20"/>
          <w:lang w:eastAsia="pl-PL"/>
        </w:rPr>
        <w:t xml:space="preserve"> prowadzi do następujących wniosków</w:t>
      </w:r>
      <w:r w:rsidR="00961720">
        <w:rPr>
          <w:rFonts w:ascii="Arial" w:eastAsia="Times New Roman" w:hAnsi="Arial" w:cs="Arial"/>
          <w:sz w:val="20"/>
          <w:szCs w:val="20"/>
          <w:lang w:eastAsia="pl-PL"/>
        </w:rPr>
        <w:t>, iż</w:t>
      </w:r>
      <w:r w:rsidRPr="004F054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F054C" w:rsidRDefault="004F054C" w:rsidP="00D760E0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6F077D">
        <w:rPr>
          <w:rFonts w:ascii="Arial" w:eastAsia="Times New Roman" w:hAnsi="Arial" w:cs="Arial"/>
          <w:sz w:val="20"/>
          <w:szCs w:val="20"/>
          <w:lang w:eastAsia="pl-PL"/>
        </w:rPr>
        <w:t>Kwidzyn</w:t>
      </w:r>
      <w:r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 we właściwy sposób wdrożyła system gospodarowania odpadami komunalnymi. Systemem zostały objęte nieruchomości zamieszkałe na terenie gminy</w:t>
      </w:r>
      <w:r w:rsidR="00F5395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 wyłączając nieruchomości niezamieszkałe</w:t>
      </w:r>
      <w:r w:rsidR="006F077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F054C" w:rsidRDefault="006F077D" w:rsidP="00D760E0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F054C"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dolności przerobowe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Regionalnej Instalacji Przetwarzania Odpadów Komunalnych – Zakładu Utylizacji Odpadów Sp. z o.o., z siedzibą w Gilwie Małej </w:t>
      </w:r>
      <w:r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były </w:t>
      </w:r>
      <w:r w:rsidR="004F054C" w:rsidRPr="006F077D">
        <w:rPr>
          <w:rFonts w:ascii="Arial" w:eastAsia="Times New Roman" w:hAnsi="Arial" w:cs="Arial"/>
          <w:sz w:val="20"/>
          <w:szCs w:val="20"/>
          <w:lang w:eastAsia="pl-PL"/>
        </w:rPr>
        <w:t>w roku 201</w:t>
      </w:r>
      <w:r w:rsidR="0056454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054C"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 wystarczające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F054C" w:rsidRPr="006F077D">
        <w:rPr>
          <w:rFonts w:ascii="Arial" w:eastAsia="Times New Roman" w:hAnsi="Arial" w:cs="Arial"/>
          <w:sz w:val="20"/>
          <w:szCs w:val="20"/>
          <w:lang w:eastAsia="pl-PL"/>
        </w:rPr>
        <w:t xml:space="preserve">dla przyjmowania odpadów komunalnych pochodzących z terenu </w:t>
      </w:r>
      <w:r>
        <w:rPr>
          <w:rFonts w:ascii="Arial" w:eastAsia="Times New Roman" w:hAnsi="Arial" w:cs="Arial"/>
          <w:sz w:val="20"/>
          <w:szCs w:val="20"/>
          <w:lang w:eastAsia="pl-PL"/>
        </w:rPr>
        <w:t>gminy Kwidzyn;</w:t>
      </w:r>
    </w:p>
    <w:p w:rsidR="004F054C" w:rsidRDefault="00110BBE" w:rsidP="00D760E0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teren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1A46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240B87" w:rsidRPr="00240B87">
        <w:rPr>
          <w:rFonts w:ascii="Arial" w:eastAsia="Times New Roman" w:hAnsi="Arial" w:cs="Arial"/>
          <w:sz w:val="20"/>
          <w:szCs w:val="20"/>
          <w:lang w:eastAsia="pl-PL"/>
        </w:rPr>
        <w:t>miny Kwidzyn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w roku </w:t>
      </w:r>
      <w:r w:rsidR="004F054C" w:rsidRPr="004757FC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56454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054C" w:rsidRPr="004757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84EF3" w:rsidRPr="004757FC">
        <w:rPr>
          <w:rFonts w:ascii="Arial" w:eastAsia="Times New Roman" w:hAnsi="Arial" w:cs="Arial"/>
          <w:sz w:val="20"/>
          <w:szCs w:val="20"/>
          <w:lang w:eastAsia="pl-PL"/>
        </w:rPr>
        <w:t xml:space="preserve">odebranych </w:t>
      </w:r>
      <w:r w:rsidR="00F84EF3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zebranych zostało </w:t>
      </w:r>
      <w:r w:rsidR="00D37B9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A145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37B97">
        <w:rPr>
          <w:rFonts w:ascii="Arial" w:eastAsia="Times New Roman" w:hAnsi="Arial" w:cs="Arial"/>
          <w:sz w:val="20"/>
          <w:szCs w:val="20"/>
          <w:lang w:eastAsia="pl-PL"/>
        </w:rPr>
        <w:t>819</w:t>
      </w:r>
      <w:r w:rsidR="00CA145F">
        <w:rPr>
          <w:rFonts w:ascii="Arial" w:eastAsia="Times New Roman" w:hAnsi="Arial" w:cs="Arial"/>
          <w:sz w:val="20"/>
          <w:szCs w:val="20"/>
          <w:lang w:eastAsia="pl-PL"/>
        </w:rPr>
        <w:t>,020</w:t>
      </w:r>
      <w:r w:rsidR="004757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>Mg odpadów komunalnych</w:t>
      </w:r>
      <w:r w:rsidR="00240B87" w:rsidRPr="00240B8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z czego w </w:t>
      </w:r>
      <w:r w:rsidR="00240B87" w:rsidRPr="00240B87">
        <w:rPr>
          <w:rFonts w:ascii="Arial" w:eastAsia="Times New Roman" w:hAnsi="Arial" w:cs="Arial"/>
          <w:sz w:val="20"/>
          <w:szCs w:val="20"/>
          <w:lang w:eastAsia="pl-PL"/>
        </w:rPr>
        <w:t>postaci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40B87" w:rsidRPr="00240B87">
        <w:rPr>
          <w:rFonts w:ascii="Arial" w:eastAsia="Times New Roman" w:hAnsi="Arial" w:cs="Arial"/>
          <w:sz w:val="20"/>
          <w:szCs w:val="20"/>
          <w:lang w:eastAsia="pl-PL"/>
        </w:rPr>
        <w:t>odpadów zmieszanych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145F">
        <w:rPr>
          <w:rFonts w:ascii="Arial" w:eastAsia="Times New Roman" w:hAnsi="Arial" w:cs="Arial"/>
          <w:sz w:val="20"/>
          <w:szCs w:val="20"/>
          <w:lang w:eastAsia="pl-PL"/>
        </w:rPr>
        <w:t>1 879,250</w:t>
      </w:r>
      <w:r w:rsidR="004757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>Mg</w:t>
      </w:r>
      <w:r w:rsidR="00240B87" w:rsidRPr="00240B8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61720" w:rsidRDefault="00961720" w:rsidP="00D760E0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Gmina Kwidzyn wywiązała się w 201</w:t>
      </w:r>
      <w:r w:rsidR="0056454E">
        <w:rPr>
          <w:rFonts w:ascii="Arial" w:eastAsia="Times New Roman" w:hAnsi="Arial" w:cs="Arial"/>
          <w:color w:val="000000"/>
          <w:sz w:val="20"/>
          <w:szCs w:val="20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roku z nałożonego obowiązku i osiągnęła wymagane prawem poziomy </w:t>
      </w:r>
      <w:r w:rsidRPr="00816A66">
        <w:rPr>
          <w:rFonts w:ascii="Arial" w:hAnsi="Arial" w:cs="Arial"/>
          <w:sz w:val="20"/>
          <w:szCs w:val="20"/>
        </w:rPr>
        <w:t xml:space="preserve">recyklingu, przygotowania do ponownego użycia i odzysku innymi metodami oraz ograniczenia masy odpadów komunalnych ulegających biodegradacji przekazywanych </w:t>
      </w:r>
      <w:r w:rsidRPr="00816A66">
        <w:rPr>
          <w:rFonts w:ascii="Arial" w:hAnsi="Arial" w:cs="Arial"/>
          <w:sz w:val="20"/>
          <w:szCs w:val="20"/>
        </w:rPr>
        <w:br/>
        <w:t>do składowania</w:t>
      </w:r>
      <w:r>
        <w:rPr>
          <w:rFonts w:ascii="Arial" w:hAnsi="Arial" w:cs="Arial"/>
          <w:sz w:val="20"/>
          <w:szCs w:val="20"/>
        </w:rPr>
        <w:t>;</w:t>
      </w:r>
    </w:p>
    <w:p w:rsidR="004F054C" w:rsidRPr="00961720" w:rsidRDefault="00240B87" w:rsidP="00D760E0">
      <w:pPr>
        <w:pStyle w:val="Akapitzlist"/>
        <w:numPr>
          <w:ilvl w:val="0"/>
          <w:numId w:val="10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zakresie gospod</w:t>
      </w:r>
      <w:r w:rsidR="00B62A48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arowania odpadami 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komunalnymi </w:t>
      </w:r>
      <w:r w:rsidR="00881A46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mina </w:t>
      </w:r>
      <w:r w:rsidR="00961720">
        <w:rPr>
          <w:rFonts w:ascii="Arial" w:eastAsia="Times New Roman" w:hAnsi="Arial" w:cs="Arial"/>
          <w:sz w:val="20"/>
          <w:szCs w:val="20"/>
          <w:lang w:eastAsia="pl-PL"/>
        </w:rPr>
        <w:t>Kwidzyn</w:t>
      </w:r>
      <w:r w:rsidR="00B62A48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>w roku 201</w:t>
      </w:r>
      <w:r w:rsidR="0056454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054C" w:rsidRPr="00240B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61720" w:rsidRPr="0096172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4F054C" w:rsidRPr="00961720">
        <w:rPr>
          <w:rFonts w:ascii="Arial" w:eastAsia="Times New Roman" w:hAnsi="Arial" w:cs="Arial"/>
          <w:sz w:val="20"/>
          <w:szCs w:val="20"/>
          <w:lang w:eastAsia="pl-PL"/>
        </w:rPr>
        <w:t>rowadziła</w:t>
      </w:r>
      <w:r w:rsidR="00B62A48" w:rsidRPr="009617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4F054C" w:rsidRPr="00961720">
        <w:rPr>
          <w:rFonts w:ascii="Arial" w:eastAsia="Times New Roman" w:hAnsi="Arial" w:cs="Arial"/>
          <w:sz w:val="20"/>
          <w:szCs w:val="20"/>
          <w:lang w:eastAsia="pl-PL"/>
        </w:rPr>
        <w:t>system zgodnie</w:t>
      </w:r>
      <w:r w:rsidR="00B62A48" w:rsidRPr="009617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054C" w:rsidRPr="00961720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961720">
        <w:rPr>
          <w:rFonts w:ascii="Arial" w:eastAsia="Times New Roman" w:hAnsi="Arial" w:cs="Arial"/>
          <w:sz w:val="20"/>
          <w:szCs w:val="20"/>
          <w:lang w:eastAsia="pl-PL"/>
        </w:rPr>
        <w:t>obowiązującymi, w tym zakresie przepisami prawa.</w:t>
      </w:r>
    </w:p>
    <w:p w:rsidR="008B16DF" w:rsidRPr="00B62A48" w:rsidRDefault="008B16DF" w:rsidP="00B62A4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B16DF" w:rsidRDefault="008B16DF" w:rsidP="008B16D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B16DF" w:rsidRDefault="008B16DF" w:rsidP="008B16D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B16DF" w:rsidRDefault="008B16DF" w:rsidP="008B16D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B16DF" w:rsidRPr="008B16DF" w:rsidRDefault="008B16DF" w:rsidP="008B16D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8B16DF" w:rsidRPr="008B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FE6" w:rsidRDefault="00700FE6" w:rsidP="00457E0D">
      <w:pPr>
        <w:spacing w:after="0" w:line="240" w:lineRule="auto"/>
      </w:pPr>
      <w:r>
        <w:separator/>
      </w:r>
    </w:p>
  </w:endnote>
  <w:endnote w:type="continuationSeparator" w:id="0">
    <w:p w:rsidR="00700FE6" w:rsidRDefault="00700FE6" w:rsidP="0045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FE6" w:rsidRDefault="00700FE6" w:rsidP="00457E0D">
      <w:pPr>
        <w:spacing w:after="0" w:line="240" w:lineRule="auto"/>
      </w:pPr>
      <w:r>
        <w:separator/>
      </w:r>
    </w:p>
  </w:footnote>
  <w:footnote w:type="continuationSeparator" w:id="0">
    <w:p w:rsidR="00700FE6" w:rsidRDefault="00700FE6" w:rsidP="0045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98C"/>
    <w:multiLevelType w:val="hybridMultilevel"/>
    <w:tmpl w:val="A8901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58B3"/>
    <w:multiLevelType w:val="hybridMultilevel"/>
    <w:tmpl w:val="64D22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AF6C06"/>
    <w:multiLevelType w:val="hybridMultilevel"/>
    <w:tmpl w:val="F1143ED6"/>
    <w:lvl w:ilvl="0" w:tplc="36968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0069"/>
    <w:multiLevelType w:val="hybridMultilevel"/>
    <w:tmpl w:val="C9F69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6A5"/>
    <w:multiLevelType w:val="hybridMultilevel"/>
    <w:tmpl w:val="779E7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0247"/>
    <w:multiLevelType w:val="hybridMultilevel"/>
    <w:tmpl w:val="2C74EA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791AAA"/>
    <w:multiLevelType w:val="hybridMultilevel"/>
    <w:tmpl w:val="F2765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4ACC"/>
    <w:multiLevelType w:val="hybridMultilevel"/>
    <w:tmpl w:val="78468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204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37D487D"/>
    <w:multiLevelType w:val="hybridMultilevel"/>
    <w:tmpl w:val="2F2C1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F66FA"/>
    <w:multiLevelType w:val="hybridMultilevel"/>
    <w:tmpl w:val="A734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A8"/>
    <w:rsid w:val="00003126"/>
    <w:rsid w:val="00022490"/>
    <w:rsid w:val="00053AE1"/>
    <w:rsid w:val="00055593"/>
    <w:rsid w:val="00057E61"/>
    <w:rsid w:val="000770D3"/>
    <w:rsid w:val="000915EC"/>
    <w:rsid w:val="0009774F"/>
    <w:rsid w:val="000B572A"/>
    <w:rsid w:val="000C00C3"/>
    <w:rsid w:val="000C2F34"/>
    <w:rsid w:val="000E544B"/>
    <w:rsid w:val="000E616D"/>
    <w:rsid w:val="00110BBE"/>
    <w:rsid w:val="00115B03"/>
    <w:rsid w:val="0015145E"/>
    <w:rsid w:val="00154859"/>
    <w:rsid w:val="001712B7"/>
    <w:rsid w:val="001827BA"/>
    <w:rsid w:val="001863E1"/>
    <w:rsid w:val="001A0149"/>
    <w:rsid w:val="001A6E59"/>
    <w:rsid w:val="001C1A84"/>
    <w:rsid w:val="001C4528"/>
    <w:rsid w:val="001D5FAC"/>
    <w:rsid w:val="001D7A79"/>
    <w:rsid w:val="00210868"/>
    <w:rsid w:val="00233A98"/>
    <w:rsid w:val="00240B87"/>
    <w:rsid w:val="00263246"/>
    <w:rsid w:val="00283E47"/>
    <w:rsid w:val="0029705A"/>
    <w:rsid w:val="002B3AC1"/>
    <w:rsid w:val="002D3E9C"/>
    <w:rsid w:val="002E1D4C"/>
    <w:rsid w:val="002F1D3D"/>
    <w:rsid w:val="00305618"/>
    <w:rsid w:val="003636B3"/>
    <w:rsid w:val="00364CC6"/>
    <w:rsid w:val="00375956"/>
    <w:rsid w:val="0039239D"/>
    <w:rsid w:val="003B2039"/>
    <w:rsid w:val="003B3D06"/>
    <w:rsid w:val="003B626F"/>
    <w:rsid w:val="003C2078"/>
    <w:rsid w:val="003D3EBB"/>
    <w:rsid w:val="003E3440"/>
    <w:rsid w:val="003E6FB1"/>
    <w:rsid w:val="003F7D56"/>
    <w:rsid w:val="004048C5"/>
    <w:rsid w:val="00404FAF"/>
    <w:rsid w:val="00412002"/>
    <w:rsid w:val="004546B9"/>
    <w:rsid w:val="00454D48"/>
    <w:rsid w:val="004550A9"/>
    <w:rsid w:val="00456A34"/>
    <w:rsid w:val="00457E0D"/>
    <w:rsid w:val="004673EA"/>
    <w:rsid w:val="00474768"/>
    <w:rsid w:val="004757FC"/>
    <w:rsid w:val="004A502B"/>
    <w:rsid w:val="004B5A0F"/>
    <w:rsid w:val="004B7E6A"/>
    <w:rsid w:val="004E36EC"/>
    <w:rsid w:val="004F054C"/>
    <w:rsid w:val="005030CE"/>
    <w:rsid w:val="00523571"/>
    <w:rsid w:val="0052379B"/>
    <w:rsid w:val="00557674"/>
    <w:rsid w:val="0056454E"/>
    <w:rsid w:val="00577B9D"/>
    <w:rsid w:val="00580B89"/>
    <w:rsid w:val="00593F3D"/>
    <w:rsid w:val="005B1B29"/>
    <w:rsid w:val="005B4702"/>
    <w:rsid w:val="005C723F"/>
    <w:rsid w:val="005D78A1"/>
    <w:rsid w:val="005E4003"/>
    <w:rsid w:val="00600B75"/>
    <w:rsid w:val="00605C66"/>
    <w:rsid w:val="00613347"/>
    <w:rsid w:val="00623896"/>
    <w:rsid w:val="006252C2"/>
    <w:rsid w:val="00633C43"/>
    <w:rsid w:val="0067493C"/>
    <w:rsid w:val="006758FC"/>
    <w:rsid w:val="006E5F89"/>
    <w:rsid w:val="006F077D"/>
    <w:rsid w:val="00700FE6"/>
    <w:rsid w:val="0070556F"/>
    <w:rsid w:val="0075170F"/>
    <w:rsid w:val="00753108"/>
    <w:rsid w:val="00760E5E"/>
    <w:rsid w:val="0078168E"/>
    <w:rsid w:val="007A19AD"/>
    <w:rsid w:val="007B5984"/>
    <w:rsid w:val="007B64EE"/>
    <w:rsid w:val="007E6864"/>
    <w:rsid w:val="007F09CD"/>
    <w:rsid w:val="007F2E01"/>
    <w:rsid w:val="00814D18"/>
    <w:rsid w:val="00816A66"/>
    <w:rsid w:val="00821878"/>
    <w:rsid w:val="00834A86"/>
    <w:rsid w:val="0085232E"/>
    <w:rsid w:val="00881A46"/>
    <w:rsid w:val="008A52F9"/>
    <w:rsid w:val="008B16DF"/>
    <w:rsid w:val="008C1A14"/>
    <w:rsid w:val="008C4B31"/>
    <w:rsid w:val="008C5D6F"/>
    <w:rsid w:val="008F11B6"/>
    <w:rsid w:val="009135FA"/>
    <w:rsid w:val="009210BB"/>
    <w:rsid w:val="00923C3B"/>
    <w:rsid w:val="00934FCD"/>
    <w:rsid w:val="00961720"/>
    <w:rsid w:val="00961CA8"/>
    <w:rsid w:val="00970A99"/>
    <w:rsid w:val="00976B0C"/>
    <w:rsid w:val="00984E70"/>
    <w:rsid w:val="00985260"/>
    <w:rsid w:val="00991DD2"/>
    <w:rsid w:val="009929F1"/>
    <w:rsid w:val="009B392A"/>
    <w:rsid w:val="009C1C4A"/>
    <w:rsid w:val="00A06CCF"/>
    <w:rsid w:val="00A2380D"/>
    <w:rsid w:val="00A23873"/>
    <w:rsid w:val="00A4093C"/>
    <w:rsid w:val="00A40B3C"/>
    <w:rsid w:val="00A7281B"/>
    <w:rsid w:val="00A857F9"/>
    <w:rsid w:val="00A87BFC"/>
    <w:rsid w:val="00A94714"/>
    <w:rsid w:val="00A96ACB"/>
    <w:rsid w:val="00AA6CF0"/>
    <w:rsid w:val="00AB44A8"/>
    <w:rsid w:val="00AB4C16"/>
    <w:rsid w:val="00AB798A"/>
    <w:rsid w:val="00AE66FB"/>
    <w:rsid w:val="00AF53F7"/>
    <w:rsid w:val="00B00CCB"/>
    <w:rsid w:val="00B20AF8"/>
    <w:rsid w:val="00B37B13"/>
    <w:rsid w:val="00B5565D"/>
    <w:rsid w:val="00B57B1D"/>
    <w:rsid w:val="00B62A48"/>
    <w:rsid w:val="00B64DC6"/>
    <w:rsid w:val="00B65729"/>
    <w:rsid w:val="00B709B9"/>
    <w:rsid w:val="00B72E23"/>
    <w:rsid w:val="00B8112D"/>
    <w:rsid w:val="00BB43DB"/>
    <w:rsid w:val="00BC2838"/>
    <w:rsid w:val="00BC51D0"/>
    <w:rsid w:val="00C501BC"/>
    <w:rsid w:val="00C6626B"/>
    <w:rsid w:val="00C67821"/>
    <w:rsid w:val="00C91563"/>
    <w:rsid w:val="00CA0CE9"/>
    <w:rsid w:val="00CA145F"/>
    <w:rsid w:val="00CB2B30"/>
    <w:rsid w:val="00CB6890"/>
    <w:rsid w:val="00CC4C66"/>
    <w:rsid w:val="00CE553C"/>
    <w:rsid w:val="00D17754"/>
    <w:rsid w:val="00D35785"/>
    <w:rsid w:val="00D37B97"/>
    <w:rsid w:val="00D43F47"/>
    <w:rsid w:val="00D624CA"/>
    <w:rsid w:val="00D671AE"/>
    <w:rsid w:val="00D72DDE"/>
    <w:rsid w:val="00D760E0"/>
    <w:rsid w:val="00D839EC"/>
    <w:rsid w:val="00D86FC9"/>
    <w:rsid w:val="00DB39EA"/>
    <w:rsid w:val="00DB4B0A"/>
    <w:rsid w:val="00DC1EC9"/>
    <w:rsid w:val="00DD6934"/>
    <w:rsid w:val="00E04890"/>
    <w:rsid w:val="00E15E18"/>
    <w:rsid w:val="00E45737"/>
    <w:rsid w:val="00E57EAC"/>
    <w:rsid w:val="00E62281"/>
    <w:rsid w:val="00E639A5"/>
    <w:rsid w:val="00E74A68"/>
    <w:rsid w:val="00E97E4E"/>
    <w:rsid w:val="00EB7CA4"/>
    <w:rsid w:val="00EC56CE"/>
    <w:rsid w:val="00ED5101"/>
    <w:rsid w:val="00EF777B"/>
    <w:rsid w:val="00F01C43"/>
    <w:rsid w:val="00F40C61"/>
    <w:rsid w:val="00F41DF6"/>
    <w:rsid w:val="00F53954"/>
    <w:rsid w:val="00F63435"/>
    <w:rsid w:val="00F75606"/>
    <w:rsid w:val="00F84EF3"/>
    <w:rsid w:val="00F87B8F"/>
    <w:rsid w:val="00F90256"/>
    <w:rsid w:val="00FA4A0B"/>
    <w:rsid w:val="00FB757D"/>
    <w:rsid w:val="00FD3ACB"/>
    <w:rsid w:val="00FE4DFF"/>
    <w:rsid w:val="00FF08E2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C85A"/>
  <w15:docId w15:val="{950B738C-DA44-4629-99C2-F7849DAB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622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E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E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E0D"/>
    <w:rPr>
      <w:vertAlign w:val="superscript"/>
    </w:rPr>
  </w:style>
  <w:style w:type="paragraph" w:styleId="Bezodstpw">
    <w:name w:val="No Spacing"/>
    <w:uiPriority w:val="1"/>
    <w:qFormat/>
    <w:rsid w:val="002632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0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6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9F1"/>
  </w:style>
  <w:style w:type="paragraph" w:styleId="Stopka">
    <w:name w:val="footer"/>
    <w:basedOn w:val="Normalny"/>
    <w:link w:val="StopkaZnak"/>
    <w:uiPriority w:val="99"/>
    <w:unhideWhenUsed/>
    <w:rsid w:val="009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9F1"/>
  </w:style>
  <w:style w:type="paragraph" w:styleId="Tekstpodstawowy">
    <w:name w:val="Body Text"/>
    <w:basedOn w:val="Normalny"/>
    <w:link w:val="TekstpodstawowyZnak"/>
    <w:uiPriority w:val="99"/>
    <w:rsid w:val="00A87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7B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F8C0-167A-4C27-BBAE-20B82C4A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jratkowska</cp:lastModifiedBy>
  <cp:revision>5</cp:revision>
  <cp:lastPrinted>2019-04-01T09:05:00Z</cp:lastPrinted>
  <dcterms:created xsi:type="dcterms:W3CDTF">2019-04-01T07:11:00Z</dcterms:created>
  <dcterms:modified xsi:type="dcterms:W3CDTF">2019-04-02T09:20:00Z</dcterms:modified>
</cp:coreProperties>
</file>