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9A" w:rsidRDefault="005D7E9A" w:rsidP="005D7E9A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5D7E9A" w:rsidRDefault="005D7E9A" w:rsidP="005D7E9A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5D7E9A" w:rsidRDefault="005D7E9A" w:rsidP="005D7E9A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5D7E9A" w:rsidRDefault="005D7E9A" w:rsidP="005D7E9A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ENERGA-OPERATOR S.A. reprezentowanej przez pełnomocnika Pana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Macieja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Glazę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października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2015r. została wydana decyzja 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26 listopada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2015 roku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.2015) ustalająca lokalizację inwestycji celu publicznego dla inwestycji polegającej na: "</w:t>
      </w:r>
      <w:r w:rsidRPr="005D7E9A">
        <w:rPr>
          <w:rFonts w:asciiTheme="minorHAnsi" w:hAnsiTheme="minorHAnsi"/>
          <w:b/>
          <w:sz w:val="22"/>
          <w:szCs w:val="22"/>
        </w:rPr>
        <w:t xml:space="preserve"> </w:t>
      </w:r>
      <w:r w:rsidRPr="007A3960">
        <w:rPr>
          <w:rFonts w:asciiTheme="minorHAnsi" w:hAnsiTheme="minorHAnsi"/>
          <w:b/>
          <w:sz w:val="22"/>
          <w:szCs w:val="22"/>
        </w:rPr>
        <w:t>budow</w:t>
      </w:r>
      <w:r>
        <w:rPr>
          <w:rFonts w:asciiTheme="minorHAnsi" w:hAnsiTheme="minorHAnsi"/>
          <w:b/>
          <w:sz w:val="22"/>
          <w:szCs w:val="22"/>
        </w:rPr>
        <w:t>ie</w:t>
      </w:r>
      <w:r w:rsidRPr="007A3960">
        <w:rPr>
          <w:rFonts w:asciiTheme="minorHAnsi" w:hAnsiTheme="minorHAnsi"/>
          <w:b/>
          <w:sz w:val="22"/>
          <w:szCs w:val="22"/>
        </w:rPr>
        <w:t xml:space="preserve"> linii kablowej </w:t>
      </w:r>
      <w:proofErr w:type="spellStart"/>
      <w:r w:rsidRPr="007A3960">
        <w:rPr>
          <w:rFonts w:asciiTheme="minorHAnsi" w:hAnsiTheme="minorHAnsi"/>
          <w:b/>
          <w:sz w:val="22"/>
          <w:szCs w:val="22"/>
        </w:rPr>
        <w:t>nn</w:t>
      </w:r>
      <w:proofErr w:type="spellEnd"/>
      <w:r w:rsidRPr="007A3960">
        <w:rPr>
          <w:rFonts w:asciiTheme="minorHAnsi" w:hAnsiTheme="minorHAnsi"/>
          <w:b/>
          <w:sz w:val="22"/>
          <w:szCs w:val="22"/>
        </w:rPr>
        <w:t xml:space="preserve"> 0,4kV wraz ze złączami kablowymi do zasilania budynków mieszkalnych i gospodarczych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na nieruchomościach oznaczonych nr działek </w:t>
      </w:r>
      <w:r w:rsidRPr="007A3960">
        <w:rPr>
          <w:rFonts w:asciiTheme="minorHAnsi" w:hAnsiTheme="minorHAnsi"/>
          <w:sz w:val="22"/>
          <w:szCs w:val="22"/>
        </w:rPr>
        <w:t xml:space="preserve">90/3, 90/7, 90/8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w obrębie geodezyjnym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Grabówko,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gmina Kwidzyn.</w:t>
      </w:r>
    </w:p>
    <w:p w:rsidR="005D7E9A" w:rsidRDefault="005D7E9A" w:rsidP="005D7E9A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5D7E9A" w:rsidRDefault="005D7E9A" w:rsidP="005D7E9A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5D7E9A" w:rsidRDefault="005D7E9A" w:rsidP="005D7E9A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08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.2015r. </w:t>
      </w:r>
    </w:p>
    <w:p w:rsidR="005D7E9A" w:rsidRDefault="005D7E9A" w:rsidP="005D7E9A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5D7E9A" w:rsidRDefault="005D7E9A" w:rsidP="005D7E9A"/>
    <w:p w:rsidR="005D7E9A" w:rsidRDefault="005D7E9A" w:rsidP="005D7E9A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50"/>
    <w:rsid w:val="00137950"/>
    <w:rsid w:val="00186F8A"/>
    <w:rsid w:val="005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D7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D7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2015-12-08T10:34:00Z</cp:lastPrinted>
  <dcterms:created xsi:type="dcterms:W3CDTF">2015-12-08T10:28:00Z</dcterms:created>
  <dcterms:modified xsi:type="dcterms:W3CDTF">2015-12-08T10:34:00Z</dcterms:modified>
</cp:coreProperties>
</file>