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531725">
        <w:rPr>
          <w:rFonts w:ascii="Arial" w:hAnsi="Arial" w:cs="Arial"/>
          <w:i/>
          <w:sz w:val="18"/>
          <w:szCs w:val="18"/>
        </w:rPr>
        <w:t>41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>Na potrzeby postępowania o udzielenie zamówienia</w:t>
      </w:r>
      <w:bookmarkStart w:id="0" w:name="_GoBack"/>
      <w:bookmarkEnd w:id="0"/>
      <w:r w:rsidRPr="003A5402">
        <w:rPr>
          <w:rFonts w:ascii="Verdana" w:eastAsia="Times New Roman" w:hAnsi="Verdana" w:cs="Arial"/>
          <w:sz w:val="18"/>
        </w:rPr>
        <w:t xml:space="preserve">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0338A3" w:rsidRPr="000338A3">
        <w:rPr>
          <w:rFonts w:ascii="Verdana" w:hAnsi="Verdana"/>
          <w:b/>
          <w:sz w:val="18"/>
          <w:szCs w:val="20"/>
        </w:rPr>
        <w:t>Budowa ścieżki pieszo-rowerowej wraz z zatokami autobusowymi, przejściem przez ciek wodny i kanalizacją deszczową w Brachlewie – etap I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prowadzonego </w:t>
      </w:r>
      <w:r w:rsidR="007815D6">
        <w:rPr>
          <w:rFonts w:ascii="Verdana" w:eastAsia="Times New Roman" w:hAnsi="Verdana" w:cs="Arial"/>
          <w:sz w:val="18"/>
        </w:rPr>
        <w:t>przez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lastRenderedPageBreak/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C61B9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EC61B9">
        <w:rPr>
          <w:rFonts w:ascii="Verdana" w:hAnsi="Verdana"/>
          <w:i/>
          <w:iCs/>
          <w:sz w:val="20"/>
          <w:szCs w:val="20"/>
        </w:rPr>
        <w:t>.</w:t>
      </w:r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B09" w:rsidRDefault="005E3B09" w:rsidP="00697CCD">
      <w:pPr>
        <w:spacing w:after="0" w:line="240" w:lineRule="auto"/>
      </w:pPr>
      <w:r>
        <w:separator/>
      </w:r>
    </w:p>
  </w:endnote>
  <w:endnote w:type="continuationSeparator" w:id="0">
    <w:p w:rsidR="005E3B09" w:rsidRDefault="005E3B0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B09" w:rsidRDefault="005E3B09" w:rsidP="00697CCD">
      <w:pPr>
        <w:spacing w:after="0" w:line="240" w:lineRule="auto"/>
      </w:pPr>
      <w:r>
        <w:separator/>
      </w:r>
    </w:p>
  </w:footnote>
  <w:footnote w:type="continuationSeparator" w:id="0">
    <w:p w:rsidR="005E3B09" w:rsidRDefault="005E3B09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338A3"/>
    <w:rsid w:val="001055C1"/>
    <w:rsid w:val="0010684E"/>
    <w:rsid w:val="00136F61"/>
    <w:rsid w:val="00185E9F"/>
    <w:rsid w:val="001C5496"/>
    <w:rsid w:val="001E3398"/>
    <w:rsid w:val="002737D3"/>
    <w:rsid w:val="00282C75"/>
    <w:rsid w:val="003979D1"/>
    <w:rsid w:val="003A5402"/>
    <w:rsid w:val="003D5C58"/>
    <w:rsid w:val="004C2C6A"/>
    <w:rsid w:val="00526266"/>
    <w:rsid w:val="00531725"/>
    <w:rsid w:val="005608C1"/>
    <w:rsid w:val="00583E1A"/>
    <w:rsid w:val="005B1D3D"/>
    <w:rsid w:val="005B681E"/>
    <w:rsid w:val="005E3B09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815D6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BD45F7"/>
    <w:rsid w:val="00C669BA"/>
    <w:rsid w:val="00C9558F"/>
    <w:rsid w:val="00CB4C77"/>
    <w:rsid w:val="00CC063A"/>
    <w:rsid w:val="00D35A7C"/>
    <w:rsid w:val="00D64CFD"/>
    <w:rsid w:val="00D66495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C61B9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30</cp:revision>
  <cp:lastPrinted>2018-02-13T12:44:00Z</cp:lastPrinted>
  <dcterms:created xsi:type="dcterms:W3CDTF">2017-12-08T12:52:00Z</dcterms:created>
  <dcterms:modified xsi:type="dcterms:W3CDTF">2018-09-05T08:46:00Z</dcterms:modified>
</cp:coreProperties>
</file>